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86842" w14:textId="77777777" w:rsidR="00EF5000" w:rsidRPr="00EF5000" w:rsidRDefault="00EF5000" w:rsidP="00EF500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Open Sans" w:eastAsia="Times New Roman" w:hAnsi="Open Sans" w:cs="Open Sans"/>
          <w:color w:val="222222"/>
          <w:kern w:val="36"/>
          <w:sz w:val="48"/>
          <w:szCs w:val="48"/>
        </w:rPr>
      </w:pPr>
      <w:r w:rsidRPr="00EF5000">
        <w:rPr>
          <w:rFonts w:ascii="Open Sans" w:eastAsia="Times New Roman" w:hAnsi="Open Sans" w:cs="Open Sans"/>
          <w:color w:val="222222"/>
          <w:kern w:val="36"/>
          <w:sz w:val="48"/>
          <w:szCs w:val="48"/>
        </w:rPr>
        <w:t xml:space="preserve">Hoja </w:t>
      </w:r>
      <w:proofErr w:type="spellStart"/>
      <w:r w:rsidRPr="00EF5000">
        <w:rPr>
          <w:rFonts w:ascii="Open Sans" w:eastAsia="Times New Roman" w:hAnsi="Open Sans" w:cs="Open Sans"/>
          <w:color w:val="222222"/>
          <w:kern w:val="36"/>
          <w:sz w:val="48"/>
          <w:szCs w:val="48"/>
        </w:rPr>
        <w:t>informativa</w:t>
      </w:r>
      <w:proofErr w:type="spellEnd"/>
      <w:r w:rsidRPr="00EF5000">
        <w:rPr>
          <w:rFonts w:ascii="Open Sans" w:eastAsia="Times New Roman" w:hAnsi="Open Sans" w:cs="Open Sans"/>
          <w:color w:val="222222"/>
          <w:kern w:val="36"/>
          <w:sz w:val="48"/>
          <w:szCs w:val="48"/>
        </w:rPr>
        <w:t xml:space="preserve"> de </w:t>
      </w:r>
      <w:proofErr w:type="spellStart"/>
      <w:r w:rsidRPr="00EF5000">
        <w:rPr>
          <w:rFonts w:ascii="Open Sans" w:eastAsia="Times New Roman" w:hAnsi="Open Sans" w:cs="Open Sans"/>
          <w:color w:val="222222"/>
          <w:kern w:val="36"/>
          <w:sz w:val="48"/>
          <w:szCs w:val="48"/>
        </w:rPr>
        <w:t>los</w:t>
      </w:r>
      <w:proofErr w:type="spellEnd"/>
      <w:r w:rsidRPr="00EF5000">
        <w:rPr>
          <w:rFonts w:ascii="Open Sans" w:eastAsia="Times New Roman" w:hAnsi="Open Sans" w:cs="Open Sans"/>
          <w:color w:val="222222"/>
          <w:kern w:val="36"/>
          <w:sz w:val="48"/>
          <w:szCs w:val="48"/>
        </w:rPr>
        <w:t xml:space="preserve"> CDC: </w:t>
      </w:r>
      <w:proofErr w:type="spellStart"/>
      <w:r w:rsidRPr="00EF5000">
        <w:rPr>
          <w:rFonts w:ascii="Open Sans" w:eastAsia="Times New Roman" w:hAnsi="Open Sans" w:cs="Open Sans"/>
          <w:color w:val="222222"/>
          <w:kern w:val="36"/>
          <w:sz w:val="48"/>
          <w:szCs w:val="48"/>
        </w:rPr>
        <w:t>Qué</w:t>
      </w:r>
      <w:proofErr w:type="spellEnd"/>
      <w:r w:rsidRPr="00EF5000">
        <w:rPr>
          <w:rFonts w:ascii="Open Sans" w:eastAsia="Times New Roman" w:hAnsi="Open Sans" w:cs="Open Sans"/>
          <w:color w:val="222222"/>
          <w:kern w:val="36"/>
          <w:sz w:val="48"/>
          <w:szCs w:val="48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222222"/>
          <w:kern w:val="36"/>
          <w:sz w:val="48"/>
          <w:szCs w:val="48"/>
        </w:rPr>
        <w:t>deben</w:t>
      </w:r>
      <w:proofErr w:type="spellEnd"/>
      <w:r w:rsidRPr="00EF5000">
        <w:rPr>
          <w:rFonts w:ascii="Open Sans" w:eastAsia="Times New Roman" w:hAnsi="Open Sans" w:cs="Open Sans"/>
          <w:color w:val="222222"/>
          <w:kern w:val="36"/>
          <w:sz w:val="48"/>
          <w:szCs w:val="48"/>
        </w:rPr>
        <w:t xml:space="preserve"> saber </w:t>
      </w:r>
      <w:proofErr w:type="spellStart"/>
      <w:r w:rsidRPr="00EF5000">
        <w:rPr>
          <w:rFonts w:ascii="Open Sans" w:eastAsia="Times New Roman" w:hAnsi="Open Sans" w:cs="Open Sans"/>
          <w:color w:val="222222"/>
          <w:kern w:val="36"/>
          <w:sz w:val="48"/>
          <w:szCs w:val="48"/>
        </w:rPr>
        <w:t>los</w:t>
      </w:r>
      <w:proofErr w:type="spellEnd"/>
      <w:r w:rsidRPr="00EF5000">
        <w:rPr>
          <w:rFonts w:ascii="Open Sans" w:eastAsia="Times New Roman" w:hAnsi="Open Sans" w:cs="Open Sans"/>
          <w:color w:val="222222"/>
          <w:kern w:val="36"/>
          <w:sz w:val="48"/>
          <w:szCs w:val="48"/>
        </w:rPr>
        <w:t xml:space="preserve"> hombres </w:t>
      </w:r>
      <w:proofErr w:type="spellStart"/>
      <w:r w:rsidRPr="00EF5000">
        <w:rPr>
          <w:rFonts w:ascii="Open Sans" w:eastAsia="Times New Roman" w:hAnsi="Open Sans" w:cs="Open Sans"/>
          <w:color w:val="222222"/>
          <w:kern w:val="36"/>
          <w:sz w:val="48"/>
          <w:szCs w:val="48"/>
        </w:rPr>
        <w:t>gais</w:t>
      </w:r>
      <w:proofErr w:type="spellEnd"/>
      <w:r w:rsidRPr="00EF5000">
        <w:rPr>
          <w:rFonts w:ascii="Open Sans" w:eastAsia="Times New Roman" w:hAnsi="Open Sans" w:cs="Open Sans"/>
          <w:color w:val="222222"/>
          <w:kern w:val="36"/>
          <w:sz w:val="48"/>
          <w:szCs w:val="48"/>
        </w:rPr>
        <w:t xml:space="preserve">, </w:t>
      </w:r>
      <w:proofErr w:type="spellStart"/>
      <w:r w:rsidRPr="00EF5000">
        <w:rPr>
          <w:rFonts w:ascii="Open Sans" w:eastAsia="Times New Roman" w:hAnsi="Open Sans" w:cs="Open Sans"/>
          <w:color w:val="222222"/>
          <w:kern w:val="36"/>
          <w:sz w:val="48"/>
          <w:szCs w:val="48"/>
        </w:rPr>
        <w:t>bisexuales</w:t>
      </w:r>
      <w:proofErr w:type="spellEnd"/>
      <w:r w:rsidRPr="00EF5000">
        <w:rPr>
          <w:rFonts w:ascii="Open Sans" w:eastAsia="Times New Roman" w:hAnsi="Open Sans" w:cs="Open Sans"/>
          <w:color w:val="222222"/>
          <w:kern w:val="36"/>
          <w:sz w:val="48"/>
          <w:szCs w:val="48"/>
        </w:rPr>
        <w:t xml:space="preserve"> y </w:t>
      </w:r>
      <w:proofErr w:type="spellStart"/>
      <w:r w:rsidRPr="00EF5000">
        <w:rPr>
          <w:rFonts w:ascii="Open Sans" w:eastAsia="Times New Roman" w:hAnsi="Open Sans" w:cs="Open Sans"/>
          <w:color w:val="222222"/>
          <w:kern w:val="36"/>
          <w:sz w:val="48"/>
          <w:szCs w:val="48"/>
        </w:rPr>
        <w:t>otros</w:t>
      </w:r>
      <w:proofErr w:type="spellEnd"/>
      <w:r w:rsidRPr="00EF5000">
        <w:rPr>
          <w:rFonts w:ascii="Open Sans" w:eastAsia="Times New Roman" w:hAnsi="Open Sans" w:cs="Open Sans"/>
          <w:color w:val="222222"/>
          <w:kern w:val="36"/>
          <w:sz w:val="48"/>
          <w:szCs w:val="48"/>
        </w:rPr>
        <w:t xml:space="preserve"> hombres que </w:t>
      </w:r>
      <w:proofErr w:type="spellStart"/>
      <w:r w:rsidRPr="00EF5000">
        <w:rPr>
          <w:rFonts w:ascii="Open Sans" w:eastAsia="Times New Roman" w:hAnsi="Open Sans" w:cs="Open Sans"/>
          <w:color w:val="222222"/>
          <w:kern w:val="36"/>
          <w:sz w:val="48"/>
          <w:szCs w:val="48"/>
        </w:rPr>
        <w:t>tienen</w:t>
      </w:r>
      <w:proofErr w:type="spellEnd"/>
      <w:r w:rsidRPr="00EF5000">
        <w:rPr>
          <w:rFonts w:ascii="Open Sans" w:eastAsia="Times New Roman" w:hAnsi="Open Sans" w:cs="Open Sans"/>
          <w:color w:val="222222"/>
          <w:kern w:val="36"/>
          <w:sz w:val="48"/>
          <w:szCs w:val="48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222222"/>
          <w:kern w:val="36"/>
          <w:sz w:val="48"/>
          <w:szCs w:val="48"/>
        </w:rPr>
        <w:t>relaciones</w:t>
      </w:r>
      <w:proofErr w:type="spellEnd"/>
      <w:r w:rsidRPr="00EF5000">
        <w:rPr>
          <w:rFonts w:ascii="Open Sans" w:eastAsia="Times New Roman" w:hAnsi="Open Sans" w:cs="Open Sans"/>
          <w:color w:val="222222"/>
          <w:kern w:val="36"/>
          <w:sz w:val="48"/>
          <w:szCs w:val="48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222222"/>
          <w:kern w:val="36"/>
          <w:sz w:val="48"/>
          <w:szCs w:val="48"/>
        </w:rPr>
        <w:t>sexuales</w:t>
      </w:r>
      <w:proofErr w:type="spellEnd"/>
      <w:r w:rsidRPr="00EF5000">
        <w:rPr>
          <w:rFonts w:ascii="Open Sans" w:eastAsia="Times New Roman" w:hAnsi="Open Sans" w:cs="Open Sans"/>
          <w:color w:val="222222"/>
          <w:kern w:val="36"/>
          <w:sz w:val="48"/>
          <w:szCs w:val="48"/>
        </w:rPr>
        <w:t xml:space="preserve"> con hombres </w:t>
      </w:r>
      <w:proofErr w:type="spellStart"/>
      <w:r w:rsidRPr="00EF5000">
        <w:rPr>
          <w:rFonts w:ascii="Open Sans" w:eastAsia="Times New Roman" w:hAnsi="Open Sans" w:cs="Open Sans"/>
          <w:color w:val="222222"/>
          <w:kern w:val="36"/>
          <w:sz w:val="48"/>
          <w:szCs w:val="48"/>
        </w:rPr>
        <w:t>sobre</w:t>
      </w:r>
      <w:proofErr w:type="spellEnd"/>
      <w:r w:rsidRPr="00EF5000">
        <w:rPr>
          <w:rFonts w:ascii="Open Sans" w:eastAsia="Times New Roman" w:hAnsi="Open Sans" w:cs="Open Sans"/>
          <w:color w:val="222222"/>
          <w:kern w:val="36"/>
          <w:sz w:val="48"/>
          <w:szCs w:val="48"/>
        </w:rPr>
        <w:t xml:space="preserve"> las </w:t>
      </w:r>
      <w:proofErr w:type="spellStart"/>
      <w:r w:rsidRPr="00EF5000">
        <w:rPr>
          <w:rFonts w:ascii="Open Sans" w:eastAsia="Times New Roman" w:hAnsi="Open Sans" w:cs="Open Sans"/>
          <w:color w:val="222222"/>
          <w:kern w:val="36"/>
          <w:sz w:val="48"/>
          <w:szCs w:val="48"/>
        </w:rPr>
        <w:t>enfermedades</w:t>
      </w:r>
      <w:proofErr w:type="spellEnd"/>
      <w:r w:rsidRPr="00EF5000">
        <w:rPr>
          <w:rFonts w:ascii="Open Sans" w:eastAsia="Times New Roman" w:hAnsi="Open Sans" w:cs="Open Sans"/>
          <w:color w:val="222222"/>
          <w:kern w:val="36"/>
          <w:sz w:val="48"/>
          <w:szCs w:val="48"/>
        </w:rPr>
        <w:t xml:space="preserve"> de </w:t>
      </w:r>
      <w:proofErr w:type="spellStart"/>
      <w:r w:rsidRPr="00EF5000">
        <w:rPr>
          <w:rFonts w:ascii="Open Sans" w:eastAsia="Times New Roman" w:hAnsi="Open Sans" w:cs="Open Sans"/>
          <w:color w:val="222222"/>
          <w:kern w:val="36"/>
          <w:sz w:val="48"/>
          <w:szCs w:val="48"/>
        </w:rPr>
        <w:t>transmisión</w:t>
      </w:r>
      <w:proofErr w:type="spellEnd"/>
      <w:r w:rsidRPr="00EF5000">
        <w:rPr>
          <w:rFonts w:ascii="Open Sans" w:eastAsia="Times New Roman" w:hAnsi="Open Sans" w:cs="Open Sans"/>
          <w:color w:val="222222"/>
          <w:kern w:val="36"/>
          <w:sz w:val="48"/>
          <w:szCs w:val="48"/>
        </w:rPr>
        <w:t xml:space="preserve"> sexual</w:t>
      </w:r>
    </w:p>
    <w:p w14:paraId="3D548943" w14:textId="77777777" w:rsidR="00EF5000" w:rsidRPr="00EF5000" w:rsidRDefault="00EF5000" w:rsidP="00EF500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</w:rPr>
      </w:pPr>
      <w:hyperlink r:id="rId5" w:history="1">
        <w:r w:rsidRPr="00EF5000">
          <w:rPr>
            <w:rFonts w:ascii="Open Sans" w:eastAsia="Times New Roman" w:hAnsi="Open Sans" w:cs="Open Sans"/>
            <w:color w:val="075290"/>
            <w:sz w:val="24"/>
            <w:szCs w:val="24"/>
            <w:u w:val="single"/>
          </w:rPr>
          <w:t>English (</w:t>
        </w:r>
        <w:proofErr w:type="spellStart"/>
        <w:r w:rsidRPr="00EF5000">
          <w:rPr>
            <w:rFonts w:ascii="Open Sans" w:eastAsia="Times New Roman" w:hAnsi="Open Sans" w:cs="Open Sans"/>
            <w:color w:val="075290"/>
            <w:sz w:val="24"/>
            <w:szCs w:val="24"/>
            <w:u w:val="single"/>
          </w:rPr>
          <w:t>inglés</w:t>
        </w:r>
        <w:proofErr w:type="spellEnd"/>
        <w:r w:rsidRPr="00EF5000">
          <w:rPr>
            <w:rFonts w:ascii="Open Sans" w:eastAsia="Times New Roman" w:hAnsi="Open Sans" w:cs="Open Sans"/>
            <w:color w:val="075290"/>
            <w:sz w:val="24"/>
            <w:szCs w:val="24"/>
            <w:u w:val="single"/>
          </w:rPr>
          <w:t>)</w:t>
        </w:r>
      </w:hyperlink>
      <w:r w:rsidRPr="00EF5000">
        <w:rPr>
          <w:rFonts w:ascii="Open Sans" w:eastAsia="Times New Roman" w:hAnsi="Open Sans" w:cs="Open Sans"/>
          <w:color w:val="000000"/>
          <w:sz w:val="24"/>
          <w:szCs w:val="24"/>
        </w:rPr>
        <w:t> | </w:t>
      </w:r>
      <w:proofErr w:type="spellStart"/>
      <w:r w:rsidRPr="00EF5000">
        <w:rPr>
          <w:rFonts w:ascii="Open Sans" w:eastAsia="Times New Roman" w:hAnsi="Open Sans" w:cs="Open Sans"/>
          <w:color w:val="000000"/>
          <w:sz w:val="24"/>
          <w:szCs w:val="24"/>
        </w:rPr>
        <w:fldChar w:fldCharType="begin"/>
      </w:r>
      <w:r w:rsidRPr="00EF5000">
        <w:rPr>
          <w:rFonts w:ascii="Open Sans" w:eastAsia="Times New Roman" w:hAnsi="Open Sans" w:cs="Open Sans"/>
          <w:color w:val="000000"/>
          <w:sz w:val="24"/>
          <w:szCs w:val="24"/>
        </w:rPr>
        <w:instrText xml:space="preserve"> HYPERLINK "https://www.cdc.gov/std/spanish/stdfact-msm-spa.htm" \l "print" </w:instrText>
      </w:r>
      <w:r w:rsidRPr="00EF5000">
        <w:rPr>
          <w:rFonts w:ascii="Open Sans" w:eastAsia="Times New Roman" w:hAnsi="Open Sans" w:cs="Open Sans"/>
          <w:color w:val="000000"/>
          <w:sz w:val="24"/>
          <w:szCs w:val="24"/>
        </w:rPr>
        <w:fldChar w:fldCharType="separate"/>
      </w:r>
      <w:r w:rsidRPr="00EF5000">
        <w:rPr>
          <w:rFonts w:ascii="Open Sans" w:eastAsia="Times New Roman" w:hAnsi="Open Sans" w:cs="Open Sans"/>
          <w:color w:val="075290"/>
          <w:sz w:val="24"/>
          <w:szCs w:val="24"/>
          <w:u w:val="single"/>
        </w:rPr>
        <w:t>Imprimir</w:t>
      </w:r>
      <w:proofErr w:type="spellEnd"/>
      <w:r w:rsidRPr="00EF5000">
        <w:rPr>
          <w:rFonts w:ascii="Open Sans" w:eastAsia="Times New Roman" w:hAnsi="Open Sans" w:cs="Open Sans"/>
          <w:color w:val="000000"/>
          <w:sz w:val="24"/>
          <w:szCs w:val="24"/>
        </w:rPr>
        <w:fldChar w:fldCharType="end"/>
      </w:r>
    </w:p>
    <w:p w14:paraId="6F22AEA5" w14:textId="5890F5BB" w:rsidR="00EF5000" w:rsidRPr="00EF5000" w:rsidRDefault="00EF5000" w:rsidP="00EF500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6"/>
          <w:szCs w:val="26"/>
        </w:rPr>
      </w:pPr>
      <w:r w:rsidRPr="00EF5000">
        <w:rPr>
          <w:rFonts w:ascii="Open Sans" w:eastAsia="Times New Roman" w:hAnsi="Open Sans" w:cs="Open Sans"/>
          <w:noProof/>
          <w:color w:val="000000"/>
          <w:sz w:val="26"/>
          <w:szCs w:val="26"/>
        </w:rPr>
        <w:drawing>
          <wp:inline distT="0" distB="0" distL="0" distR="0" wp14:anchorId="37E18C19" wp14:editId="1024384F">
            <wp:extent cx="6858000" cy="2280920"/>
            <wp:effectExtent l="0" t="0" r="0" b="5080"/>
            <wp:docPr id="1" name="Picture 1" descr="seis homb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is hombr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28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2F1F2" w14:textId="77777777" w:rsidR="00EF5000" w:rsidRPr="00EF5000" w:rsidRDefault="00EF5000" w:rsidP="00EF500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color w:val="222222"/>
          <w:sz w:val="24"/>
          <w:szCs w:val="24"/>
        </w:rPr>
      </w:pPr>
      <w:r w:rsidRPr="00EF5000">
        <w:rPr>
          <w:rFonts w:ascii="Segoe UI" w:eastAsia="Times New Roman" w:hAnsi="Segoe UI" w:cs="Segoe UI"/>
          <w:color w:val="222222"/>
          <w:sz w:val="24"/>
          <w:szCs w:val="24"/>
        </w:rPr>
        <w:t xml:space="preserve">Si decide </w:t>
      </w:r>
      <w:proofErr w:type="spellStart"/>
      <w:r w:rsidRPr="00EF5000">
        <w:rPr>
          <w:rFonts w:ascii="Segoe UI" w:eastAsia="Times New Roman" w:hAnsi="Segoe UI" w:cs="Segoe UI"/>
          <w:color w:val="222222"/>
          <w:sz w:val="24"/>
          <w:szCs w:val="24"/>
        </w:rPr>
        <w:t>tener</w:t>
      </w:r>
      <w:proofErr w:type="spellEnd"/>
      <w:r w:rsidRPr="00EF5000">
        <w:rPr>
          <w:rFonts w:ascii="Segoe UI" w:eastAsia="Times New Roman" w:hAnsi="Segoe UI" w:cs="Segoe UI"/>
          <w:color w:val="222222"/>
          <w:sz w:val="24"/>
          <w:szCs w:val="24"/>
        </w:rPr>
        <w:t xml:space="preserve"> </w:t>
      </w:r>
      <w:proofErr w:type="spellStart"/>
      <w:r w:rsidRPr="00EF5000">
        <w:rPr>
          <w:rFonts w:ascii="Segoe UI" w:eastAsia="Times New Roman" w:hAnsi="Segoe UI" w:cs="Segoe UI"/>
          <w:color w:val="222222"/>
          <w:sz w:val="24"/>
          <w:szCs w:val="24"/>
        </w:rPr>
        <w:t>relaciones</w:t>
      </w:r>
      <w:proofErr w:type="spellEnd"/>
      <w:r w:rsidRPr="00EF5000">
        <w:rPr>
          <w:rFonts w:ascii="Segoe UI" w:eastAsia="Times New Roman" w:hAnsi="Segoe UI" w:cs="Segoe UI"/>
          <w:color w:val="222222"/>
          <w:sz w:val="24"/>
          <w:szCs w:val="24"/>
        </w:rPr>
        <w:t xml:space="preserve"> </w:t>
      </w:r>
      <w:proofErr w:type="spellStart"/>
      <w:r w:rsidRPr="00EF5000">
        <w:rPr>
          <w:rFonts w:ascii="Segoe UI" w:eastAsia="Times New Roman" w:hAnsi="Segoe UI" w:cs="Segoe UI"/>
          <w:color w:val="222222"/>
          <w:sz w:val="24"/>
          <w:szCs w:val="24"/>
        </w:rPr>
        <w:t>sexuales</w:t>
      </w:r>
      <w:proofErr w:type="spellEnd"/>
      <w:r w:rsidRPr="00EF5000">
        <w:rPr>
          <w:rFonts w:ascii="Segoe UI" w:eastAsia="Times New Roman" w:hAnsi="Segoe UI" w:cs="Segoe UI"/>
          <w:color w:val="222222"/>
          <w:sz w:val="24"/>
          <w:szCs w:val="24"/>
        </w:rPr>
        <w:t xml:space="preserve">, </w:t>
      </w:r>
      <w:proofErr w:type="spellStart"/>
      <w:r w:rsidRPr="00EF5000">
        <w:rPr>
          <w:rFonts w:ascii="Segoe UI" w:eastAsia="Times New Roman" w:hAnsi="Segoe UI" w:cs="Segoe UI"/>
          <w:color w:val="222222"/>
          <w:sz w:val="24"/>
          <w:szCs w:val="24"/>
        </w:rPr>
        <w:t>necesita</w:t>
      </w:r>
      <w:proofErr w:type="spellEnd"/>
      <w:r w:rsidRPr="00EF5000">
        <w:rPr>
          <w:rFonts w:ascii="Segoe UI" w:eastAsia="Times New Roman" w:hAnsi="Segoe UI" w:cs="Segoe UI"/>
          <w:color w:val="222222"/>
          <w:sz w:val="24"/>
          <w:szCs w:val="24"/>
        </w:rPr>
        <w:t xml:space="preserve"> saber </w:t>
      </w:r>
      <w:proofErr w:type="spellStart"/>
      <w:r w:rsidRPr="00EF5000">
        <w:rPr>
          <w:rFonts w:ascii="Segoe UI" w:eastAsia="Times New Roman" w:hAnsi="Segoe UI" w:cs="Segoe UI"/>
          <w:color w:val="222222"/>
          <w:sz w:val="24"/>
          <w:szCs w:val="24"/>
        </w:rPr>
        <w:t>cómo</w:t>
      </w:r>
      <w:proofErr w:type="spellEnd"/>
      <w:r w:rsidRPr="00EF5000">
        <w:rPr>
          <w:rFonts w:ascii="Segoe UI" w:eastAsia="Times New Roman" w:hAnsi="Segoe UI" w:cs="Segoe UI"/>
          <w:color w:val="222222"/>
          <w:sz w:val="24"/>
          <w:szCs w:val="24"/>
        </w:rPr>
        <w:t xml:space="preserve"> </w:t>
      </w:r>
      <w:proofErr w:type="spellStart"/>
      <w:r w:rsidRPr="00EF5000">
        <w:rPr>
          <w:rFonts w:ascii="Segoe UI" w:eastAsia="Times New Roman" w:hAnsi="Segoe UI" w:cs="Segoe UI"/>
          <w:color w:val="222222"/>
          <w:sz w:val="24"/>
          <w:szCs w:val="24"/>
        </w:rPr>
        <w:t>protegerse</w:t>
      </w:r>
      <w:proofErr w:type="spellEnd"/>
      <w:r w:rsidRPr="00EF5000">
        <w:rPr>
          <w:rFonts w:ascii="Segoe UI" w:eastAsia="Times New Roman" w:hAnsi="Segoe UI" w:cs="Segoe UI"/>
          <w:color w:val="222222"/>
          <w:sz w:val="24"/>
          <w:szCs w:val="24"/>
        </w:rPr>
        <w:t xml:space="preserve"> contra las </w:t>
      </w:r>
      <w:proofErr w:type="spellStart"/>
      <w:r w:rsidRPr="00EF5000">
        <w:rPr>
          <w:rFonts w:ascii="Segoe UI" w:eastAsia="Times New Roman" w:hAnsi="Segoe UI" w:cs="Segoe UI"/>
          <w:color w:val="222222"/>
          <w:sz w:val="24"/>
          <w:szCs w:val="24"/>
        </w:rPr>
        <w:t>enfermedades</w:t>
      </w:r>
      <w:proofErr w:type="spellEnd"/>
      <w:r w:rsidRPr="00EF5000">
        <w:rPr>
          <w:rFonts w:ascii="Segoe UI" w:eastAsia="Times New Roman" w:hAnsi="Segoe UI" w:cs="Segoe UI"/>
          <w:color w:val="222222"/>
          <w:sz w:val="24"/>
          <w:szCs w:val="24"/>
        </w:rPr>
        <w:t xml:space="preserve"> de </w:t>
      </w:r>
      <w:proofErr w:type="spellStart"/>
      <w:r w:rsidRPr="00EF5000">
        <w:rPr>
          <w:rFonts w:ascii="Segoe UI" w:eastAsia="Times New Roman" w:hAnsi="Segoe UI" w:cs="Segoe UI"/>
          <w:color w:val="222222"/>
          <w:sz w:val="24"/>
          <w:szCs w:val="24"/>
        </w:rPr>
        <w:t>transmisión</w:t>
      </w:r>
      <w:proofErr w:type="spellEnd"/>
      <w:r w:rsidRPr="00EF5000">
        <w:rPr>
          <w:rFonts w:ascii="Segoe UI" w:eastAsia="Times New Roman" w:hAnsi="Segoe UI" w:cs="Segoe UI"/>
          <w:color w:val="222222"/>
          <w:sz w:val="24"/>
          <w:szCs w:val="24"/>
        </w:rPr>
        <w:t xml:space="preserve"> sexual (ETS).</w:t>
      </w:r>
    </w:p>
    <w:p w14:paraId="40588A16" w14:textId="77777777" w:rsidR="00EF5000" w:rsidRPr="00EF5000" w:rsidRDefault="00EF5000" w:rsidP="00EF500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color w:val="222222"/>
          <w:sz w:val="27"/>
          <w:szCs w:val="27"/>
        </w:rPr>
      </w:pPr>
      <w:r w:rsidRPr="00EF5000">
        <w:rPr>
          <w:rFonts w:ascii="Segoe UI" w:eastAsia="Times New Roman" w:hAnsi="Segoe UI" w:cs="Segoe UI"/>
          <w:color w:val="222222"/>
          <w:sz w:val="27"/>
          <w:szCs w:val="27"/>
        </w:rPr>
        <w:t>¿</w:t>
      </w:r>
      <w:proofErr w:type="spellStart"/>
      <w:r w:rsidRPr="00EF5000">
        <w:rPr>
          <w:rFonts w:ascii="Segoe UI" w:eastAsia="Times New Roman" w:hAnsi="Segoe UI" w:cs="Segoe UI"/>
          <w:color w:val="222222"/>
          <w:sz w:val="27"/>
          <w:szCs w:val="27"/>
        </w:rPr>
        <w:t>Qué</w:t>
      </w:r>
      <w:proofErr w:type="spellEnd"/>
      <w:r w:rsidRPr="00EF5000">
        <w:rPr>
          <w:rFonts w:ascii="Segoe UI" w:eastAsia="Times New Roman" w:hAnsi="Segoe UI" w:cs="Segoe UI"/>
          <w:color w:val="222222"/>
          <w:sz w:val="27"/>
          <w:szCs w:val="27"/>
        </w:rPr>
        <w:t xml:space="preserve"> son las </w:t>
      </w:r>
      <w:proofErr w:type="spellStart"/>
      <w:r w:rsidRPr="00EF5000">
        <w:rPr>
          <w:rFonts w:ascii="Segoe UI" w:eastAsia="Times New Roman" w:hAnsi="Segoe UI" w:cs="Segoe UI"/>
          <w:color w:val="222222"/>
          <w:sz w:val="27"/>
          <w:szCs w:val="27"/>
        </w:rPr>
        <w:t>enfermedades</w:t>
      </w:r>
      <w:proofErr w:type="spellEnd"/>
      <w:r w:rsidRPr="00EF5000">
        <w:rPr>
          <w:rFonts w:ascii="Segoe UI" w:eastAsia="Times New Roman" w:hAnsi="Segoe UI" w:cs="Segoe UI"/>
          <w:color w:val="222222"/>
          <w:sz w:val="27"/>
          <w:szCs w:val="27"/>
        </w:rPr>
        <w:t xml:space="preserve"> de </w:t>
      </w:r>
      <w:proofErr w:type="spellStart"/>
      <w:r w:rsidRPr="00EF5000">
        <w:rPr>
          <w:rFonts w:ascii="Segoe UI" w:eastAsia="Times New Roman" w:hAnsi="Segoe UI" w:cs="Segoe UI"/>
          <w:color w:val="222222"/>
          <w:sz w:val="27"/>
          <w:szCs w:val="27"/>
        </w:rPr>
        <w:t>transmisión</w:t>
      </w:r>
      <w:proofErr w:type="spellEnd"/>
      <w:r w:rsidRPr="00EF5000">
        <w:rPr>
          <w:rFonts w:ascii="Segoe UI" w:eastAsia="Times New Roman" w:hAnsi="Segoe UI" w:cs="Segoe UI"/>
          <w:color w:val="222222"/>
          <w:sz w:val="27"/>
          <w:szCs w:val="27"/>
        </w:rPr>
        <w:t xml:space="preserve"> sexual?</w:t>
      </w:r>
    </w:p>
    <w:p w14:paraId="1FB6382C" w14:textId="77777777" w:rsidR="00EF5000" w:rsidRPr="00EF5000" w:rsidRDefault="00EF5000" w:rsidP="00EF5000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000000"/>
          <w:sz w:val="26"/>
          <w:szCs w:val="26"/>
        </w:rPr>
      </w:pPr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Las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enfermedades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de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transmisión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sexual (ETS) son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enfermedades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que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pueden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pasar de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una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persona </w:t>
      </w:r>
      <w:proofErr w:type="gram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a</w:t>
      </w:r>
      <w:proofErr w:type="gram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otra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a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través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del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contacto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físico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íntimo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y las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actividades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sexuales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. Las ETS son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muy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comunes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en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los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Estados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Unidos; la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mitad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de las personas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sexualmente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activas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contraerá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una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ETS antes de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los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25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años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.</w:t>
      </w:r>
    </w:p>
    <w:p w14:paraId="2C95C315" w14:textId="77777777" w:rsidR="00EF5000" w:rsidRPr="00EF5000" w:rsidRDefault="00EF5000" w:rsidP="00EF500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color w:val="222222"/>
          <w:sz w:val="27"/>
          <w:szCs w:val="27"/>
        </w:rPr>
      </w:pPr>
      <w:r w:rsidRPr="00EF5000">
        <w:rPr>
          <w:rFonts w:ascii="Segoe UI" w:eastAsia="Times New Roman" w:hAnsi="Segoe UI" w:cs="Segoe UI"/>
          <w:color w:val="222222"/>
          <w:sz w:val="27"/>
          <w:szCs w:val="27"/>
        </w:rPr>
        <w:t>¿</w:t>
      </w:r>
      <w:proofErr w:type="spellStart"/>
      <w:r w:rsidRPr="00EF5000">
        <w:rPr>
          <w:rFonts w:ascii="Segoe UI" w:eastAsia="Times New Roman" w:hAnsi="Segoe UI" w:cs="Segoe UI"/>
          <w:color w:val="222222"/>
          <w:sz w:val="27"/>
          <w:szCs w:val="27"/>
        </w:rPr>
        <w:t>Estoy</w:t>
      </w:r>
      <w:proofErr w:type="spellEnd"/>
      <w:r w:rsidRPr="00EF5000">
        <w:rPr>
          <w:rFonts w:ascii="Segoe UI" w:eastAsia="Times New Roman" w:hAnsi="Segoe UI" w:cs="Segoe UI"/>
          <w:color w:val="222222"/>
          <w:sz w:val="27"/>
          <w:szCs w:val="27"/>
        </w:rPr>
        <w:t xml:space="preserve"> </w:t>
      </w:r>
      <w:proofErr w:type="spellStart"/>
      <w:r w:rsidRPr="00EF5000">
        <w:rPr>
          <w:rFonts w:ascii="Segoe UI" w:eastAsia="Times New Roman" w:hAnsi="Segoe UI" w:cs="Segoe UI"/>
          <w:color w:val="222222"/>
          <w:sz w:val="27"/>
          <w:szCs w:val="27"/>
        </w:rPr>
        <w:t>en</w:t>
      </w:r>
      <w:proofErr w:type="spellEnd"/>
      <w:r w:rsidRPr="00EF5000">
        <w:rPr>
          <w:rFonts w:ascii="Segoe UI" w:eastAsia="Times New Roman" w:hAnsi="Segoe UI" w:cs="Segoe UI"/>
          <w:color w:val="222222"/>
          <w:sz w:val="27"/>
          <w:szCs w:val="27"/>
        </w:rPr>
        <w:t xml:space="preserve"> </w:t>
      </w:r>
      <w:proofErr w:type="spellStart"/>
      <w:r w:rsidRPr="00EF5000">
        <w:rPr>
          <w:rFonts w:ascii="Segoe UI" w:eastAsia="Times New Roman" w:hAnsi="Segoe UI" w:cs="Segoe UI"/>
          <w:color w:val="222222"/>
          <w:sz w:val="27"/>
          <w:szCs w:val="27"/>
        </w:rPr>
        <w:t>riesgo</w:t>
      </w:r>
      <w:proofErr w:type="spellEnd"/>
      <w:r w:rsidRPr="00EF5000">
        <w:rPr>
          <w:rFonts w:ascii="Segoe UI" w:eastAsia="Times New Roman" w:hAnsi="Segoe UI" w:cs="Segoe UI"/>
          <w:color w:val="222222"/>
          <w:sz w:val="27"/>
          <w:szCs w:val="27"/>
        </w:rPr>
        <w:t xml:space="preserve"> de </w:t>
      </w:r>
      <w:proofErr w:type="spellStart"/>
      <w:r w:rsidRPr="00EF5000">
        <w:rPr>
          <w:rFonts w:ascii="Segoe UI" w:eastAsia="Times New Roman" w:hAnsi="Segoe UI" w:cs="Segoe UI"/>
          <w:color w:val="222222"/>
          <w:sz w:val="27"/>
          <w:szCs w:val="27"/>
        </w:rPr>
        <w:t>contraer</w:t>
      </w:r>
      <w:proofErr w:type="spellEnd"/>
      <w:r w:rsidRPr="00EF5000">
        <w:rPr>
          <w:rFonts w:ascii="Segoe UI" w:eastAsia="Times New Roman" w:hAnsi="Segoe UI" w:cs="Segoe UI"/>
          <w:color w:val="222222"/>
          <w:sz w:val="27"/>
          <w:szCs w:val="27"/>
        </w:rPr>
        <w:t xml:space="preserve"> </w:t>
      </w:r>
      <w:proofErr w:type="spellStart"/>
      <w:r w:rsidRPr="00EF5000">
        <w:rPr>
          <w:rFonts w:ascii="Segoe UI" w:eastAsia="Times New Roman" w:hAnsi="Segoe UI" w:cs="Segoe UI"/>
          <w:color w:val="222222"/>
          <w:sz w:val="27"/>
          <w:szCs w:val="27"/>
        </w:rPr>
        <w:t>enfermedades</w:t>
      </w:r>
      <w:proofErr w:type="spellEnd"/>
      <w:r w:rsidRPr="00EF5000">
        <w:rPr>
          <w:rFonts w:ascii="Segoe UI" w:eastAsia="Times New Roman" w:hAnsi="Segoe UI" w:cs="Segoe UI"/>
          <w:color w:val="222222"/>
          <w:sz w:val="27"/>
          <w:szCs w:val="27"/>
        </w:rPr>
        <w:t xml:space="preserve"> de </w:t>
      </w:r>
      <w:proofErr w:type="spellStart"/>
      <w:r w:rsidRPr="00EF5000">
        <w:rPr>
          <w:rFonts w:ascii="Segoe UI" w:eastAsia="Times New Roman" w:hAnsi="Segoe UI" w:cs="Segoe UI"/>
          <w:color w:val="222222"/>
          <w:sz w:val="27"/>
          <w:szCs w:val="27"/>
        </w:rPr>
        <w:t>transmisión</w:t>
      </w:r>
      <w:proofErr w:type="spellEnd"/>
      <w:r w:rsidRPr="00EF5000">
        <w:rPr>
          <w:rFonts w:ascii="Segoe UI" w:eastAsia="Times New Roman" w:hAnsi="Segoe UI" w:cs="Segoe UI"/>
          <w:color w:val="222222"/>
          <w:sz w:val="27"/>
          <w:szCs w:val="27"/>
        </w:rPr>
        <w:t xml:space="preserve"> sexual?</w:t>
      </w:r>
    </w:p>
    <w:p w14:paraId="0869C0F8" w14:textId="77777777" w:rsidR="00EF5000" w:rsidRPr="00EF5000" w:rsidRDefault="00EF5000" w:rsidP="00EF5000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000000"/>
          <w:sz w:val="26"/>
          <w:szCs w:val="26"/>
        </w:rPr>
      </w:pPr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Si bien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todas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las personas que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tienen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relaciones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sexuales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pueden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contraer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una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ETS,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los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hombres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gais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y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bisexuales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sexualmente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activos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, y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otros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hombres que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tienen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relaciones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sexuales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con hombres (HSH)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tienen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un mayor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riesgo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.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Además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de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tener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tasas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más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altas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de 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fldChar w:fldCharType="begin"/>
      </w:r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instrText xml:space="preserve"> HYPERLINK "https://www.cdc.gov/std/spanish/sifilis/stdfact-msm-syphilis-s.htm" </w:instrText>
      </w:r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fldChar w:fldCharType="separate"/>
      </w:r>
      <w:r w:rsidRPr="00EF5000">
        <w:rPr>
          <w:rFonts w:ascii="Open Sans" w:eastAsia="Times New Roman" w:hAnsi="Open Sans" w:cs="Open Sans"/>
          <w:color w:val="075290"/>
          <w:sz w:val="26"/>
          <w:szCs w:val="26"/>
          <w:u w:val="single"/>
        </w:rPr>
        <w:t>sífilis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fldChar w:fldCharType="end"/>
      </w:r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,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más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de la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mitad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de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los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casos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nuevos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de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infección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por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el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VIH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ocurren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entre HSH. Hay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muchos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factores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que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contribuyen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a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tasas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más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altas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de ETS entre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los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HSH:</w:t>
      </w:r>
    </w:p>
    <w:p w14:paraId="5C1C9061" w14:textId="77777777" w:rsidR="00EF5000" w:rsidRPr="00EF5000" w:rsidRDefault="00EF5000" w:rsidP="00EF50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000000"/>
          <w:sz w:val="26"/>
          <w:szCs w:val="26"/>
        </w:rPr>
      </w:pPr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Las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tasas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más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altas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de VIH y ETS entre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los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HSH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aumentan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el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riesgo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de que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una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persona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tenga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contacto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con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una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pareja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infectada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y se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infecte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ella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misma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.</w:t>
      </w:r>
    </w:p>
    <w:p w14:paraId="4EDBD279" w14:textId="77777777" w:rsidR="00EF5000" w:rsidRPr="00EF5000" w:rsidRDefault="00EF5000" w:rsidP="00EF50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000000"/>
          <w:sz w:val="26"/>
          <w:szCs w:val="26"/>
        </w:rPr>
      </w:pP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lastRenderedPageBreak/>
        <w:t>Ciertos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comportamientos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,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como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no usar condones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habitualmente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y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tener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relaciones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sexuales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anales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,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aumentan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el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riesgo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de ETS.</w:t>
      </w:r>
    </w:p>
    <w:p w14:paraId="622641C0" w14:textId="77777777" w:rsidR="00EF5000" w:rsidRPr="00EF5000" w:rsidRDefault="00EF5000" w:rsidP="00EF500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95"/>
        <w:rPr>
          <w:rFonts w:ascii="Open Sans" w:eastAsia="Times New Roman" w:hAnsi="Open Sans" w:cs="Open Sans"/>
          <w:color w:val="000000"/>
          <w:sz w:val="26"/>
          <w:szCs w:val="26"/>
        </w:rPr>
      </w:pPr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La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homofobia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,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el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estigma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y la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discriminación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pueden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tener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una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influencia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negativa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en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la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salud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de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los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hombres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gais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y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bisexuales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.</w:t>
      </w:r>
    </w:p>
    <w:p w14:paraId="70B53BC3" w14:textId="77777777" w:rsidR="00EF5000" w:rsidRPr="00EF5000" w:rsidRDefault="00EF5000" w:rsidP="00EF500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color w:val="222222"/>
          <w:sz w:val="27"/>
          <w:szCs w:val="27"/>
        </w:rPr>
      </w:pPr>
      <w:r w:rsidRPr="00EF5000">
        <w:rPr>
          <w:rFonts w:ascii="Segoe UI" w:eastAsia="Times New Roman" w:hAnsi="Segoe UI" w:cs="Segoe UI"/>
          <w:color w:val="222222"/>
          <w:sz w:val="27"/>
          <w:szCs w:val="27"/>
        </w:rPr>
        <w:t>¿</w:t>
      </w:r>
      <w:proofErr w:type="spellStart"/>
      <w:r w:rsidRPr="00EF5000">
        <w:rPr>
          <w:rFonts w:ascii="Segoe UI" w:eastAsia="Times New Roman" w:hAnsi="Segoe UI" w:cs="Segoe UI"/>
          <w:color w:val="222222"/>
          <w:sz w:val="27"/>
          <w:szCs w:val="27"/>
        </w:rPr>
        <w:t>Cómo</w:t>
      </w:r>
      <w:proofErr w:type="spellEnd"/>
      <w:r w:rsidRPr="00EF5000">
        <w:rPr>
          <w:rFonts w:ascii="Segoe UI" w:eastAsia="Times New Roman" w:hAnsi="Segoe UI" w:cs="Segoe UI"/>
          <w:color w:val="222222"/>
          <w:sz w:val="27"/>
          <w:szCs w:val="27"/>
        </w:rPr>
        <w:t xml:space="preserve"> se </w:t>
      </w:r>
      <w:proofErr w:type="spellStart"/>
      <w:r w:rsidRPr="00EF5000">
        <w:rPr>
          <w:rFonts w:ascii="Segoe UI" w:eastAsia="Times New Roman" w:hAnsi="Segoe UI" w:cs="Segoe UI"/>
          <w:color w:val="222222"/>
          <w:sz w:val="27"/>
          <w:szCs w:val="27"/>
        </w:rPr>
        <w:t>propagan</w:t>
      </w:r>
      <w:proofErr w:type="spellEnd"/>
      <w:r w:rsidRPr="00EF5000">
        <w:rPr>
          <w:rFonts w:ascii="Segoe UI" w:eastAsia="Times New Roman" w:hAnsi="Segoe UI" w:cs="Segoe UI"/>
          <w:color w:val="222222"/>
          <w:sz w:val="27"/>
          <w:szCs w:val="27"/>
        </w:rPr>
        <w:t xml:space="preserve"> las ETS?</w:t>
      </w:r>
    </w:p>
    <w:p w14:paraId="73C29FF2" w14:textId="77777777" w:rsidR="00EF5000" w:rsidRPr="00EF5000" w:rsidRDefault="00EF5000" w:rsidP="00EF5000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000000"/>
          <w:sz w:val="26"/>
          <w:szCs w:val="26"/>
        </w:rPr>
      </w:pPr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Las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enfermedades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de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transmisión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sexual se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propagan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a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través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del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contacto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sexual con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una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persona que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tenga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la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enfermedad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. El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contacto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sexual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incluye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las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relaciones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sexuales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orales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,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anales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y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vaginales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,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como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también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el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contacto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genital de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piel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a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piel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.</w:t>
      </w:r>
    </w:p>
    <w:p w14:paraId="0C7F0DB7" w14:textId="77777777" w:rsidR="00EF5000" w:rsidRPr="00EF5000" w:rsidRDefault="00EF5000" w:rsidP="00EF5000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000000"/>
          <w:sz w:val="26"/>
          <w:szCs w:val="26"/>
        </w:rPr>
      </w:pP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Algunas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ETS,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como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el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VIH, la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clamidia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y la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gonorrea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, se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propagan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a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través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de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los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líquidos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sexuales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,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como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el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semen.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Otras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ETS,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como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el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VIH y la hepatitis B,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también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se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propagan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a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través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de la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sangre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. </w:t>
      </w:r>
      <w:proofErr w:type="gram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Los</w:t>
      </w:r>
      <w:proofErr w:type="gram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herpes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genitales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, la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sífilis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,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el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virus del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papiloma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humano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(VPH) se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transmiten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con mayor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frecuencia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a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través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del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contacto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genital de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piel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a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piel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.</w:t>
      </w:r>
    </w:p>
    <w:p w14:paraId="013DD045" w14:textId="77777777" w:rsidR="00EF5000" w:rsidRPr="00EF5000" w:rsidRDefault="00EF5000" w:rsidP="00EF500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color w:val="222222"/>
          <w:sz w:val="27"/>
          <w:szCs w:val="27"/>
        </w:rPr>
      </w:pPr>
      <w:r w:rsidRPr="00EF5000">
        <w:rPr>
          <w:rFonts w:ascii="Segoe UI" w:eastAsia="Times New Roman" w:hAnsi="Segoe UI" w:cs="Segoe UI"/>
          <w:color w:val="222222"/>
          <w:sz w:val="27"/>
          <w:szCs w:val="27"/>
        </w:rPr>
        <w:t>¿</w:t>
      </w:r>
      <w:proofErr w:type="spellStart"/>
      <w:r w:rsidRPr="00EF5000">
        <w:rPr>
          <w:rFonts w:ascii="Segoe UI" w:eastAsia="Times New Roman" w:hAnsi="Segoe UI" w:cs="Segoe UI"/>
          <w:color w:val="222222"/>
          <w:sz w:val="27"/>
          <w:szCs w:val="27"/>
        </w:rPr>
        <w:t>Cómo</w:t>
      </w:r>
      <w:proofErr w:type="spellEnd"/>
      <w:r w:rsidRPr="00EF5000">
        <w:rPr>
          <w:rFonts w:ascii="Segoe UI" w:eastAsia="Times New Roman" w:hAnsi="Segoe UI" w:cs="Segoe UI"/>
          <w:color w:val="222222"/>
          <w:sz w:val="27"/>
          <w:szCs w:val="27"/>
        </w:rPr>
        <w:t xml:space="preserve"> </w:t>
      </w:r>
      <w:proofErr w:type="spellStart"/>
      <w:r w:rsidRPr="00EF5000">
        <w:rPr>
          <w:rFonts w:ascii="Segoe UI" w:eastAsia="Times New Roman" w:hAnsi="Segoe UI" w:cs="Segoe UI"/>
          <w:color w:val="222222"/>
          <w:sz w:val="27"/>
          <w:szCs w:val="27"/>
        </w:rPr>
        <w:t>sabré</w:t>
      </w:r>
      <w:proofErr w:type="spellEnd"/>
      <w:r w:rsidRPr="00EF5000">
        <w:rPr>
          <w:rFonts w:ascii="Segoe UI" w:eastAsia="Times New Roman" w:hAnsi="Segoe UI" w:cs="Segoe UI"/>
          <w:color w:val="222222"/>
          <w:sz w:val="27"/>
          <w:szCs w:val="27"/>
        </w:rPr>
        <w:t xml:space="preserve"> </w:t>
      </w:r>
      <w:proofErr w:type="spellStart"/>
      <w:r w:rsidRPr="00EF5000">
        <w:rPr>
          <w:rFonts w:ascii="Segoe UI" w:eastAsia="Times New Roman" w:hAnsi="Segoe UI" w:cs="Segoe UI"/>
          <w:color w:val="222222"/>
          <w:sz w:val="27"/>
          <w:szCs w:val="27"/>
        </w:rPr>
        <w:t>si</w:t>
      </w:r>
      <w:proofErr w:type="spellEnd"/>
      <w:r w:rsidRPr="00EF5000">
        <w:rPr>
          <w:rFonts w:ascii="Segoe UI" w:eastAsia="Times New Roman" w:hAnsi="Segoe UI" w:cs="Segoe UI"/>
          <w:color w:val="222222"/>
          <w:sz w:val="27"/>
          <w:szCs w:val="27"/>
        </w:rPr>
        <w:t xml:space="preserve"> </w:t>
      </w:r>
      <w:proofErr w:type="spellStart"/>
      <w:r w:rsidRPr="00EF5000">
        <w:rPr>
          <w:rFonts w:ascii="Segoe UI" w:eastAsia="Times New Roman" w:hAnsi="Segoe UI" w:cs="Segoe UI"/>
          <w:color w:val="222222"/>
          <w:sz w:val="27"/>
          <w:szCs w:val="27"/>
        </w:rPr>
        <w:t>tengo</w:t>
      </w:r>
      <w:proofErr w:type="spellEnd"/>
      <w:r w:rsidRPr="00EF5000">
        <w:rPr>
          <w:rFonts w:ascii="Segoe UI" w:eastAsia="Times New Roman" w:hAnsi="Segoe UI" w:cs="Segoe UI"/>
          <w:color w:val="222222"/>
          <w:sz w:val="27"/>
          <w:szCs w:val="27"/>
        </w:rPr>
        <w:t xml:space="preserve"> </w:t>
      </w:r>
      <w:proofErr w:type="spellStart"/>
      <w:r w:rsidRPr="00EF5000">
        <w:rPr>
          <w:rFonts w:ascii="Segoe UI" w:eastAsia="Times New Roman" w:hAnsi="Segoe UI" w:cs="Segoe UI"/>
          <w:color w:val="222222"/>
          <w:sz w:val="27"/>
          <w:szCs w:val="27"/>
        </w:rPr>
        <w:t>una</w:t>
      </w:r>
      <w:proofErr w:type="spellEnd"/>
      <w:r w:rsidRPr="00EF5000">
        <w:rPr>
          <w:rFonts w:ascii="Segoe UI" w:eastAsia="Times New Roman" w:hAnsi="Segoe UI" w:cs="Segoe UI"/>
          <w:color w:val="222222"/>
          <w:sz w:val="27"/>
          <w:szCs w:val="27"/>
        </w:rPr>
        <w:t xml:space="preserve"> ETS?</w:t>
      </w:r>
    </w:p>
    <w:p w14:paraId="3B6B8FAE" w14:textId="77777777" w:rsidR="00EF5000" w:rsidRPr="00EF5000" w:rsidRDefault="00EF5000" w:rsidP="00EF5000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000000"/>
          <w:sz w:val="26"/>
          <w:szCs w:val="26"/>
        </w:rPr>
      </w:pPr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La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mayoría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de las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enfermedades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de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transmisión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sexual no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tienen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signos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ni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síntomas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.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Usted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o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su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pareja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podrían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estar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infectados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y no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saberlo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. La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única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manera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de que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usted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sepa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si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tiene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una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ETS es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haciéndose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una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prueba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de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detección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.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Usted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puede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buscar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un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centro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médico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 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fldChar w:fldCharType="begin"/>
      </w:r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instrText xml:space="preserve"> HYPERLINK "https://gettested.cdc.gov/es" </w:instrText>
      </w:r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fldChar w:fldCharType="separate"/>
      </w:r>
      <w:r w:rsidRPr="00EF5000">
        <w:rPr>
          <w:rFonts w:ascii="Open Sans" w:eastAsia="Times New Roman" w:hAnsi="Open Sans" w:cs="Open Sans"/>
          <w:color w:val="075290"/>
          <w:sz w:val="26"/>
          <w:szCs w:val="26"/>
          <w:u w:val="single"/>
        </w:rPr>
        <w:t>aquí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fldChar w:fldCharType="end"/>
      </w:r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. Tener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una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ETS,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como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los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herpes,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facilita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el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contagio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del VIH. Es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importante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hacerse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pruebas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de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detección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para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proteger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su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salud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y la de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su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pareja. Los CDC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recomiendan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que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los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hombres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gais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y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bisexuales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que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sean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sexualmente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activos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se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hagan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pruebas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de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detección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de lo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siguiente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:</w:t>
      </w:r>
    </w:p>
    <w:p w14:paraId="2873CAEC" w14:textId="77777777" w:rsidR="00EF5000" w:rsidRPr="00EF5000" w:rsidRDefault="00EF5000" w:rsidP="00EF50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000000"/>
          <w:sz w:val="26"/>
          <w:szCs w:val="26"/>
        </w:rPr>
      </w:pPr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VIH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por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lo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menos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una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vez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al </w:t>
      </w:r>
      <w:proofErr w:type="spellStart"/>
      <w:proofErr w:type="gram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año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;</w:t>
      </w:r>
      <w:proofErr w:type="gramEnd"/>
    </w:p>
    <w:p w14:paraId="7D3C9453" w14:textId="77777777" w:rsidR="00EF5000" w:rsidRPr="00EF5000" w:rsidRDefault="00EF5000" w:rsidP="00EF50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000000"/>
          <w:sz w:val="26"/>
          <w:szCs w:val="26"/>
        </w:rPr>
      </w:pPr>
      <w:proofErr w:type="spellStart"/>
      <w:proofErr w:type="gram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sífilis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;</w:t>
      </w:r>
      <w:proofErr w:type="gramEnd"/>
    </w:p>
    <w:p w14:paraId="18133721" w14:textId="77777777" w:rsidR="00EF5000" w:rsidRPr="00EF5000" w:rsidRDefault="00EF5000" w:rsidP="00EF50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000000"/>
          <w:sz w:val="26"/>
          <w:szCs w:val="26"/>
        </w:rPr>
      </w:pPr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hepatitis B</w:t>
      </w:r>
    </w:p>
    <w:p w14:paraId="3436B3F2" w14:textId="77777777" w:rsidR="00EF5000" w:rsidRPr="00EF5000" w:rsidRDefault="00EF5000" w:rsidP="00EF50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000000"/>
          <w:sz w:val="26"/>
          <w:szCs w:val="26"/>
        </w:rPr>
      </w:pPr>
      <w:hyperlink r:id="rId7" w:history="1">
        <w:r w:rsidRPr="00EF5000">
          <w:rPr>
            <w:rFonts w:ascii="Open Sans" w:eastAsia="Times New Roman" w:hAnsi="Open Sans" w:cs="Open Sans"/>
            <w:color w:val="075290"/>
            <w:sz w:val="26"/>
            <w:szCs w:val="26"/>
            <w:u w:val="single"/>
          </w:rPr>
          <w:t xml:space="preserve">hepatitis C </w:t>
        </w:r>
        <w:proofErr w:type="spellStart"/>
        <w:r w:rsidRPr="00EF5000">
          <w:rPr>
            <w:rFonts w:ascii="Open Sans" w:eastAsia="Times New Roman" w:hAnsi="Open Sans" w:cs="Open Sans"/>
            <w:color w:val="075290"/>
            <w:sz w:val="26"/>
            <w:szCs w:val="26"/>
            <w:u w:val="single"/>
          </w:rPr>
          <w:t>según</w:t>
        </w:r>
        <w:proofErr w:type="spellEnd"/>
        <w:r w:rsidRPr="00EF5000">
          <w:rPr>
            <w:rFonts w:ascii="Open Sans" w:eastAsia="Times New Roman" w:hAnsi="Open Sans" w:cs="Open Sans"/>
            <w:color w:val="075290"/>
            <w:sz w:val="26"/>
            <w:szCs w:val="26"/>
            <w:u w:val="single"/>
          </w:rPr>
          <w:t xml:space="preserve"> </w:t>
        </w:r>
        <w:proofErr w:type="spellStart"/>
        <w:r w:rsidRPr="00EF5000">
          <w:rPr>
            <w:rFonts w:ascii="Open Sans" w:eastAsia="Times New Roman" w:hAnsi="Open Sans" w:cs="Open Sans"/>
            <w:color w:val="075290"/>
            <w:sz w:val="26"/>
            <w:szCs w:val="26"/>
            <w:u w:val="single"/>
          </w:rPr>
          <w:t>los</w:t>
        </w:r>
        <w:proofErr w:type="spellEnd"/>
        <w:r w:rsidRPr="00EF5000">
          <w:rPr>
            <w:rFonts w:ascii="Open Sans" w:eastAsia="Times New Roman" w:hAnsi="Open Sans" w:cs="Open Sans"/>
            <w:color w:val="075290"/>
            <w:sz w:val="26"/>
            <w:szCs w:val="26"/>
            <w:u w:val="single"/>
          </w:rPr>
          <w:t xml:space="preserve"> </w:t>
        </w:r>
        <w:proofErr w:type="spellStart"/>
        <w:r w:rsidRPr="00EF5000">
          <w:rPr>
            <w:rFonts w:ascii="Open Sans" w:eastAsia="Times New Roman" w:hAnsi="Open Sans" w:cs="Open Sans"/>
            <w:color w:val="075290"/>
            <w:sz w:val="26"/>
            <w:szCs w:val="26"/>
            <w:u w:val="single"/>
          </w:rPr>
          <w:t>factores</w:t>
        </w:r>
        <w:proofErr w:type="spellEnd"/>
        <w:r w:rsidRPr="00EF5000">
          <w:rPr>
            <w:rFonts w:ascii="Open Sans" w:eastAsia="Times New Roman" w:hAnsi="Open Sans" w:cs="Open Sans"/>
            <w:color w:val="075290"/>
            <w:sz w:val="26"/>
            <w:szCs w:val="26"/>
            <w:u w:val="single"/>
          </w:rPr>
          <w:t xml:space="preserve"> de </w:t>
        </w:r>
        <w:proofErr w:type="spellStart"/>
        <w:r w:rsidRPr="00EF5000">
          <w:rPr>
            <w:rFonts w:ascii="Open Sans" w:eastAsia="Times New Roman" w:hAnsi="Open Sans" w:cs="Open Sans"/>
            <w:color w:val="075290"/>
            <w:sz w:val="26"/>
            <w:szCs w:val="26"/>
            <w:u w:val="single"/>
          </w:rPr>
          <w:t>riesgo</w:t>
        </w:r>
        <w:proofErr w:type="spellEnd"/>
      </w:hyperlink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;</w:t>
      </w:r>
    </w:p>
    <w:p w14:paraId="31A22547" w14:textId="77777777" w:rsidR="00EF5000" w:rsidRPr="00EF5000" w:rsidRDefault="00EF5000" w:rsidP="00EF50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000000"/>
          <w:sz w:val="26"/>
          <w:szCs w:val="26"/>
        </w:rPr>
      </w:pP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clamidia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y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gonorrea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del recto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si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en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el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último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año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han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tenido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relaciones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sexuales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anales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receptivas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(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han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cumplido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el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rol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pasivo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en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la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relación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sexual</w:t>
      </w:r>
      <w:proofErr w:type="gram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);</w:t>
      </w:r>
      <w:proofErr w:type="gramEnd"/>
    </w:p>
    <w:p w14:paraId="347CF0E2" w14:textId="77777777" w:rsidR="00EF5000" w:rsidRPr="00EF5000" w:rsidRDefault="00EF5000" w:rsidP="00EF50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000000"/>
          <w:sz w:val="26"/>
          <w:szCs w:val="26"/>
        </w:rPr>
      </w:pP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clamidia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y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gonorrea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del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pene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si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durante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el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último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año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han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tenido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relaciones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sexuales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anales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insertivas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(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han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cumplido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el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rol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activo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en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la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relación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sexual) o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han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recibido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sexo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gram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oral;</w:t>
      </w:r>
      <w:proofErr w:type="gramEnd"/>
    </w:p>
    <w:p w14:paraId="3831CAA5" w14:textId="77777777" w:rsidR="00EF5000" w:rsidRPr="00EF5000" w:rsidRDefault="00EF5000" w:rsidP="00EF50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000000"/>
          <w:sz w:val="26"/>
          <w:szCs w:val="26"/>
        </w:rPr>
      </w:pP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gonorrea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de la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garganta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si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practicó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sexo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oral (es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decir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,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su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boca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en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el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pene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, la vagina o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el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ano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de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su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pareja)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en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el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último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año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.</w:t>
      </w:r>
    </w:p>
    <w:p w14:paraId="6937ECC9" w14:textId="77777777" w:rsidR="00EF5000" w:rsidRPr="00EF5000" w:rsidRDefault="00EF5000" w:rsidP="00EF500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95"/>
        <w:rPr>
          <w:rFonts w:ascii="Open Sans" w:eastAsia="Times New Roman" w:hAnsi="Open Sans" w:cs="Open Sans"/>
          <w:color w:val="000000"/>
          <w:sz w:val="26"/>
          <w:szCs w:val="26"/>
        </w:rPr>
      </w:pPr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A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veces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, es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posible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que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su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proveedor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de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atención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médica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le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recomiende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una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prueba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de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detección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de herpes.</w:t>
      </w:r>
    </w:p>
    <w:p w14:paraId="2183DAD9" w14:textId="77777777" w:rsidR="00EF5000" w:rsidRPr="00EF5000" w:rsidRDefault="00EF5000" w:rsidP="00EF5000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000000"/>
          <w:sz w:val="26"/>
          <w:szCs w:val="26"/>
        </w:rPr>
      </w:pP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Su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proveedor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de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atención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médica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puede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ofrecerle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la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mejor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atención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si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habla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con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franqueza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sobre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sus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antecedentes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relacionados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con la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sexualidad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.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Debería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ver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a un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lastRenderedPageBreak/>
        <w:t>proveedor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médico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con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el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que se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sienta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cómodo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.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También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puede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visitar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la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página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 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fldChar w:fldCharType="begin"/>
      </w:r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instrText xml:space="preserve"> HYPERLINK "https://gettested.cdc.gov/es" </w:instrText>
      </w:r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fldChar w:fldCharType="separate"/>
      </w:r>
      <w:r w:rsidRPr="00EF5000">
        <w:rPr>
          <w:rFonts w:ascii="Open Sans" w:eastAsia="Times New Roman" w:hAnsi="Open Sans" w:cs="Open Sans"/>
          <w:color w:val="075290"/>
          <w:sz w:val="26"/>
          <w:szCs w:val="26"/>
          <w:u w:val="single"/>
        </w:rPr>
        <w:t>HágaseLaPrueba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fldChar w:fldCharType="end"/>
      </w:r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 para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encontrar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un sitio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cercano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a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usted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donde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hacerse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pruebas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de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detección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de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manera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confidencial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,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gratuita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o a bajo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costo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.</w:t>
      </w:r>
    </w:p>
    <w:p w14:paraId="5A6F8C06" w14:textId="77777777" w:rsidR="00EF5000" w:rsidRPr="00EF5000" w:rsidRDefault="00EF5000" w:rsidP="00EF500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color w:val="222222"/>
          <w:sz w:val="27"/>
          <w:szCs w:val="27"/>
        </w:rPr>
      </w:pPr>
      <w:r w:rsidRPr="00EF5000">
        <w:rPr>
          <w:rFonts w:ascii="Segoe UI" w:eastAsia="Times New Roman" w:hAnsi="Segoe UI" w:cs="Segoe UI"/>
          <w:color w:val="222222"/>
          <w:sz w:val="27"/>
          <w:szCs w:val="27"/>
        </w:rPr>
        <w:t>¿</w:t>
      </w:r>
      <w:proofErr w:type="spellStart"/>
      <w:r w:rsidRPr="00EF5000">
        <w:rPr>
          <w:rFonts w:ascii="Segoe UI" w:eastAsia="Times New Roman" w:hAnsi="Segoe UI" w:cs="Segoe UI"/>
          <w:color w:val="222222"/>
          <w:sz w:val="27"/>
          <w:szCs w:val="27"/>
        </w:rPr>
        <w:t>Pueden</w:t>
      </w:r>
      <w:proofErr w:type="spellEnd"/>
      <w:r w:rsidRPr="00EF5000">
        <w:rPr>
          <w:rFonts w:ascii="Segoe UI" w:eastAsia="Times New Roman" w:hAnsi="Segoe UI" w:cs="Segoe UI"/>
          <w:color w:val="222222"/>
          <w:sz w:val="27"/>
          <w:szCs w:val="27"/>
        </w:rPr>
        <w:t xml:space="preserve"> </w:t>
      </w:r>
      <w:proofErr w:type="spellStart"/>
      <w:r w:rsidRPr="00EF5000">
        <w:rPr>
          <w:rFonts w:ascii="Segoe UI" w:eastAsia="Times New Roman" w:hAnsi="Segoe UI" w:cs="Segoe UI"/>
          <w:color w:val="222222"/>
          <w:sz w:val="27"/>
          <w:szCs w:val="27"/>
        </w:rPr>
        <w:t>tratarse</w:t>
      </w:r>
      <w:proofErr w:type="spellEnd"/>
      <w:r w:rsidRPr="00EF5000">
        <w:rPr>
          <w:rFonts w:ascii="Segoe UI" w:eastAsia="Times New Roman" w:hAnsi="Segoe UI" w:cs="Segoe UI"/>
          <w:color w:val="222222"/>
          <w:sz w:val="27"/>
          <w:szCs w:val="27"/>
        </w:rPr>
        <w:t xml:space="preserve"> las ETS?</w:t>
      </w:r>
    </w:p>
    <w:p w14:paraId="045BB02E" w14:textId="77777777" w:rsidR="00EF5000" w:rsidRPr="00EF5000" w:rsidRDefault="00EF5000" w:rsidP="00EF5000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000000"/>
          <w:sz w:val="26"/>
          <w:szCs w:val="26"/>
        </w:rPr>
      </w:pP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Algunas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enfermedades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de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transmisión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sexual,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como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la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gonorrea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, la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clamidia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y la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sífilis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,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pueden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curarse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con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medicamentos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. Si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alguna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vez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recibe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un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tratamiento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para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una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ETS,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asegúrese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de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terminar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todo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el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medicamento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,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incluso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si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se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siente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mejor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.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Su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pareja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también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debería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hacerse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pruebas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de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detección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y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seguir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un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tratamiento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. Es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importante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recordar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que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usted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corre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el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riesgo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de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contraer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la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misma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ETS o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una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nueva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cada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vez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que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tenga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relaciones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sexuales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sin usar un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condón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o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tenga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relaciones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sexuales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con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una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persona que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tenga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una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ETS.</w:t>
      </w:r>
    </w:p>
    <w:p w14:paraId="4C827AB3" w14:textId="77777777" w:rsidR="00EF5000" w:rsidRPr="00EF5000" w:rsidRDefault="00EF5000" w:rsidP="00EF5000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000000"/>
          <w:sz w:val="26"/>
          <w:szCs w:val="26"/>
        </w:rPr>
      </w:pPr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Las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enfermedades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de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transmisión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sexual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como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los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herpes y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el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VIH no se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pueden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curar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,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pero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hay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medicamentos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que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pueden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recetarse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para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manejar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los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síntomas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.</w:t>
      </w:r>
    </w:p>
    <w:p w14:paraId="44AA0263" w14:textId="77777777" w:rsidR="00EF5000" w:rsidRPr="00EF5000" w:rsidRDefault="00EF5000" w:rsidP="00EF500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color w:val="222222"/>
          <w:sz w:val="27"/>
          <w:szCs w:val="27"/>
        </w:rPr>
      </w:pPr>
      <w:r w:rsidRPr="00EF5000">
        <w:rPr>
          <w:rFonts w:ascii="Segoe UI" w:eastAsia="Times New Roman" w:hAnsi="Segoe UI" w:cs="Segoe UI"/>
          <w:color w:val="222222"/>
          <w:sz w:val="27"/>
          <w:szCs w:val="27"/>
        </w:rPr>
        <w:t>¿</w:t>
      </w:r>
      <w:proofErr w:type="spellStart"/>
      <w:r w:rsidRPr="00EF5000">
        <w:rPr>
          <w:rFonts w:ascii="Segoe UI" w:eastAsia="Times New Roman" w:hAnsi="Segoe UI" w:cs="Segoe UI"/>
          <w:color w:val="222222"/>
          <w:sz w:val="27"/>
          <w:szCs w:val="27"/>
        </w:rPr>
        <w:t>Cómo</w:t>
      </w:r>
      <w:proofErr w:type="spellEnd"/>
      <w:r w:rsidRPr="00EF5000">
        <w:rPr>
          <w:rFonts w:ascii="Segoe UI" w:eastAsia="Times New Roman" w:hAnsi="Segoe UI" w:cs="Segoe UI"/>
          <w:color w:val="222222"/>
          <w:sz w:val="27"/>
          <w:szCs w:val="27"/>
        </w:rPr>
        <w:t xml:space="preserve"> </w:t>
      </w:r>
      <w:proofErr w:type="spellStart"/>
      <w:r w:rsidRPr="00EF5000">
        <w:rPr>
          <w:rFonts w:ascii="Segoe UI" w:eastAsia="Times New Roman" w:hAnsi="Segoe UI" w:cs="Segoe UI"/>
          <w:color w:val="222222"/>
          <w:sz w:val="27"/>
          <w:szCs w:val="27"/>
        </w:rPr>
        <w:t>puedo</w:t>
      </w:r>
      <w:proofErr w:type="spellEnd"/>
      <w:r w:rsidRPr="00EF5000">
        <w:rPr>
          <w:rFonts w:ascii="Segoe UI" w:eastAsia="Times New Roman" w:hAnsi="Segoe UI" w:cs="Segoe UI"/>
          <w:color w:val="222222"/>
          <w:sz w:val="27"/>
          <w:szCs w:val="27"/>
        </w:rPr>
        <w:t xml:space="preserve"> </w:t>
      </w:r>
      <w:proofErr w:type="spellStart"/>
      <w:r w:rsidRPr="00EF5000">
        <w:rPr>
          <w:rFonts w:ascii="Segoe UI" w:eastAsia="Times New Roman" w:hAnsi="Segoe UI" w:cs="Segoe UI"/>
          <w:color w:val="222222"/>
          <w:sz w:val="27"/>
          <w:szCs w:val="27"/>
        </w:rPr>
        <w:t>protegerme</w:t>
      </w:r>
      <w:proofErr w:type="spellEnd"/>
      <w:r w:rsidRPr="00EF5000">
        <w:rPr>
          <w:rFonts w:ascii="Segoe UI" w:eastAsia="Times New Roman" w:hAnsi="Segoe UI" w:cs="Segoe UI"/>
          <w:color w:val="222222"/>
          <w:sz w:val="27"/>
          <w:szCs w:val="27"/>
        </w:rPr>
        <w:t>?</w:t>
      </w:r>
    </w:p>
    <w:p w14:paraId="492A763E" w14:textId="77777777" w:rsidR="00EF5000" w:rsidRPr="00EF5000" w:rsidRDefault="00EF5000" w:rsidP="00EF5000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000000"/>
          <w:sz w:val="26"/>
          <w:szCs w:val="26"/>
        </w:rPr>
      </w:pPr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Para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todo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el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mundo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,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decidir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ser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sexualmente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activo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significa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ponerse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en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riesgo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de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contraer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ETS. Sin embargo, hay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muchas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cosas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que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puede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hacer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para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proteger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su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salud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.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Puede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aprender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sobre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la forma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en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que las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enfermedades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de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transmisión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sexual se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propagan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y la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manera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en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que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puede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reducir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el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riesgo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de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infectarse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.</w:t>
      </w:r>
    </w:p>
    <w:p w14:paraId="7D070009" w14:textId="77777777" w:rsidR="00EF5000" w:rsidRPr="00EF5000" w:rsidRDefault="00EF5000" w:rsidP="00EF5000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000000"/>
          <w:sz w:val="26"/>
          <w:szCs w:val="26"/>
        </w:rPr>
      </w:pPr>
      <w:proofErr w:type="spellStart"/>
      <w:r w:rsidRPr="00EF5000">
        <w:rPr>
          <w:rFonts w:ascii="Open Sans" w:eastAsia="Times New Roman" w:hAnsi="Open Sans" w:cs="Open Sans"/>
          <w:i/>
          <w:iCs/>
          <w:color w:val="000000"/>
          <w:sz w:val="26"/>
          <w:szCs w:val="26"/>
        </w:rPr>
        <w:t>Vacúnese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: </w:t>
      </w:r>
      <w:proofErr w:type="gram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Los</w:t>
      </w:r>
      <w:proofErr w:type="gram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hombres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gais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y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bisexuales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tienen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un mayor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riesgo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de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contraer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la hepatitis A y B, y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el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virus del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papiloma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humano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(VPH). Por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este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motivo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,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los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CDC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recomiendan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que se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vacune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contra la hepatitis A y B. La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vacuna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contra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el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VPH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también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se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recomienda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para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los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hombres de hasta 26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años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.</w:t>
      </w:r>
    </w:p>
    <w:p w14:paraId="10995F78" w14:textId="77777777" w:rsidR="00EF5000" w:rsidRPr="00EF5000" w:rsidRDefault="00EF5000" w:rsidP="00EF5000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000000"/>
          <w:sz w:val="26"/>
          <w:szCs w:val="26"/>
        </w:rPr>
      </w:pPr>
      <w:proofErr w:type="spellStart"/>
      <w:r w:rsidRPr="00EF5000">
        <w:rPr>
          <w:rFonts w:ascii="Open Sans" w:eastAsia="Times New Roman" w:hAnsi="Open Sans" w:cs="Open Sans"/>
          <w:i/>
          <w:iCs/>
          <w:color w:val="000000"/>
          <w:sz w:val="26"/>
          <w:szCs w:val="26"/>
        </w:rPr>
        <w:t>Manténgase</w:t>
      </w:r>
      <w:proofErr w:type="spellEnd"/>
      <w:r w:rsidRPr="00EF5000">
        <w:rPr>
          <w:rFonts w:ascii="Open Sans" w:eastAsia="Times New Roman" w:hAnsi="Open Sans" w:cs="Open Sans"/>
          <w:i/>
          <w:iCs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i/>
          <w:iCs/>
          <w:color w:val="000000"/>
          <w:sz w:val="26"/>
          <w:szCs w:val="26"/>
        </w:rPr>
        <w:t>más</w:t>
      </w:r>
      <w:proofErr w:type="spellEnd"/>
      <w:r w:rsidRPr="00EF5000">
        <w:rPr>
          <w:rFonts w:ascii="Open Sans" w:eastAsia="Times New Roman" w:hAnsi="Open Sans" w:cs="Open Sans"/>
          <w:i/>
          <w:iCs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i/>
          <w:iCs/>
          <w:color w:val="000000"/>
          <w:sz w:val="26"/>
          <w:szCs w:val="26"/>
        </w:rPr>
        <w:t>seguro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: Es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importante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que se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haga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pruebas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de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detección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en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forma habitual y que se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vacune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.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También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hay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otras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cosas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que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puede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hacer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para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reducir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el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riesgo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de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contraer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ETS:</w:t>
      </w:r>
    </w:p>
    <w:p w14:paraId="66F03E5B" w14:textId="77777777" w:rsidR="00EF5000" w:rsidRPr="00EF5000" w:rsidRDefault="00EF5000" w:rsidP="00EF50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000000"/>
          <w:sz w:val="26"/>
          <w:szCs w:val="26"/>
        </w:rPr>
      </w:pP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Conozca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a la persona antes de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tener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relaciones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sexuales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con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ella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.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Hable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con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franqueza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sobre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las ETS y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hágase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pruebas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de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detección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antes de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tener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relaciones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sexuales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.</w:t>
      </w:r>
    </w:p>
    <w:p w14:paraId="29951901" w14:textId="77777777" w:rsidR="00EF5000" w:rsidRPr="00EF5000" w:rsidRDefault="00EF5000" w:rsidP="00EF50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000000"/>
          <w:sz w:val="26"/>
          <w:szCs w:val="26"/>
        </w:rPr>
      </w:pPr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Use un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condón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de forma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correcta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cada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vez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que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tenga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relaciones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sexuales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.</w:t>
      </w:r>
    </w:p>
    <w:p w14:paraId="57ECFD13" w14:textId="77777777" w:rsidR="00EF5000" w:rsidRPr="00EF5000" w:rsidRDefault="00EF5000" w:rsidP="00EF5000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95"/>
        <w:rPr>
          <w:rFonts w:ascii="Open Sans" w:eastAsia="Times New Roman" w:hAnsi="Open Sans" w:cs="Open Sans"/>
          <w:color w:val="000000"/>
          <w:sz w:val="26"/>
          <w:szCs w:val="26"/>
        </w:rPr>
      </w:pP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Piénselo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dos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veces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antes de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combinar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el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consumo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de alcohol o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drogas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recreativas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con las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relaciones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sexuales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. Por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ejemplo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,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cuando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usted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está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borracho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o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drogado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, es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más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probable que tome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decisiones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que lo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pongan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en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riesgo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de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contraer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una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ETS;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por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ejemplo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,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tener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relaciones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sexuales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sin usar un 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fldChar w:fldCharType="begin"/>
      </w:r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instrText xml:space="preserve"> HYPERLINK "https://www.cdc.gov/hiv/spanish/basics/prevention.html" </w:instrText>
      </w:r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fldChar w:fldCharType="separate"/>
      </w:r>
      <w:r w:rsidRPr="00EF5000">
        <w:rPr>
          <w:rFonts w:ascii="Open Sans" w:eastAsia="Times New Roman" w:hAnsi="Open Sans" w:cs="Open Sans"/>
          <w:color w:val="075290"/>
          <w:sz w:val="26"/>
          <w:szCs w:val="26"/>
          <w:u w:val="single"/>
        </w:rPr>
        <w:t>condón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fldChar w:fldCharType="end"/>
      </w:r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.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Limite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la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cantidad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de </w:t>
      </w:r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lastRenderedPageBreak/>
        <w:t xml:space="preserve">parejas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sexuales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.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Usted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puede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reducir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el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riesgo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de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contraer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ETS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si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solo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tiene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relaciones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sexuales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con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una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persona que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también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las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tenga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solamente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 xml:space="preserve"> con </w:t>
      </w:r>
      <w:proofErr w:type="spellStart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usted</w:t>
      </w:r>
      <w:proofErr w:type="spellEnd"/>
      <w:r w:rsidRPr="00EF5000">
        <w:rPr>
          <w:rFonts w:ascii="Open Sans" w:eastAsia="Times New Roman" w:hAnsi="Open Sans" w:cs="Open Sans"/>
          <w:color w:val="000000"/>
          <w:sz w:val="26"/>
          <w:szCs w:val="26"/>
        </w:rPr>
        <w:t>.</w:t>
      </w:r>
    </w:p>
    <w:p w14:paraId="06F4B797" w14:textId="77777777" w:rsidR="00EF5000" w:rsidRDefault="00EF5000"/>
    <w:sectPr w:rsidR="00EF5000" w:rsidSect="00EF50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C573C"/>
    <w:multiLevelType w:val="multilevel"/>
    <w:tmpl w:val="A9C6B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BF0DA2"/>
    <w:multiLevelType w:val="multilevel"/>
    <w:tmpl w:val="7668F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9C6CB7"/>
    <w:multiLevelType w:val="multilevel"/>
    <w:tmpl w:val="FA58B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8165596">
    <w:abstractNumId w:val="1"/>
  </w:num>
  <w:num w:numId="2" w16cid:durableId="171841179">
    <w:abstractNumId w:val="0"/>
  </w:num>
  <w:num w:numId="3" w16cid:durableId="18141038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000"/>
    <w:rsid w:val="00EF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BD229"/>
  <w15:chartTrackingRefBased/>
  <w15:docId w15:val="{896C82FF-DC73-420A-B760-37373127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F5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F50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F50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50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F500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F500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F5000"/>
    <w:rPr>
      <w:color w:val="0000FF"/>
      <w:u w:val="single"/>
    </w:rPr>
  </w:style>
  <w:style w:type="character" w:customStyle="1" w:styleId="d-none">
    <w:name w:val="d-none"/>
    <w:basedOn w:val="DefaultParagraphFont"/>
    <w:rsid w:val="00EF5000"/>
  </w:style>
  <w:style w:type="paragraph" w:styleId="NormalWeb">
    <w:name w:val="Normal (Web)"/>
    <w:basedOn w:val="Normal"/>
    <w:uiPriority w:val="99"/>
    <w:semiHidden/>
    <w:unhideWhenUsed/>
    <w:rsid w:val="00EF5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F50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0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36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11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0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dc.gov/hepatitis/hcv/guidelinesc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cdc.gov/std/life-stages-populations/stdfact-msm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972</Words>
  <Characters>5543</Characters>
  <Application>Microsoft Office Word</Application>
  <DocSecurity>0</DocSecurity>
  <Lines>46</Lines>
  <Paragraphs>13</Paragraphs>
  <ScaleCrop>false</ScaleCrop>
  <Company>Rock County</Company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Friis</dc:creator>
  <cp:keywords/>
  <dc:description/>
  <cp:lastModifiedBy>Kara Friis</cp:lastModifiedBy>
  <cp:revision>1</cp:revision>
  <dcterms:created xsi:type="dcterms:W3CDTF">2022-12-06T18:44:00Z</dcterms:created>
  <dcterms:modified xsi:type="dcterms:W3CDTF">2022-12-06T18:44:00Z</dcterms:modified>
</cp:coreProperties>
</file>