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18" w:rsidRPr="009A4503" w:rsidRDefault="003C0799">
      <w:pPr>
        <w:rPr>
          <w:b/>
          <w:sz w:val="24"/>
          <w:szCs w:val="24"/>
        </w:rPr>
      </w:pPr>
      <w:bookmarkStart w:id="0" w:name="_GoBack"/>
      <w:bookmarkEnd w:id="0"/>
      <w:proofErr w:type="spellStart"/>
      <w:r w:rsidRPr="009A4503">
        <w:rPr>
          <w:b/>
          <w:sz w:val="24"/>
          <w:szCs w:val="24"/>
        </w:rPr>
        <w:t>Americorps</w:t>
      </w:r>
      <w:proofErr w:type="spellEnd"/>
      <w:r w:rsidR="007465E0">
        <w:rPr>
          <w:b/>
          <w:sz w:val="24"/>
          <w:szCs w:val="24"/>
        </w:rPr>
        <w:t xml:space="preserve"> / </w:t>
      </w:r>
      <w:proofErr w:type="gramStart"/>
      <w:r w:rsidR="007465E0">
        <w:rPr>
          <w:b/>
          <w:sz w:val="24"/>
          <w:szCs w:val="24"/>
        </w:rPr>
        <w:t xml:space="preserve">Vista </w:t>
      </w:r>
      <w:r w:rsidRPr="009A4503">
        <w:rPr>
          <w:b/>
          <w:sz w:val="24"/>
          <w:szCs w:val="24"/>
        </w:rPr>
        <w:t xml:space="preserve"> –</w:t>
      </w:r>
      <w:proofErr w:type="gramEnd"/>
      <w:r w:rsidR="002045A5" w:rsidRPr="009A4503">
        <w:rPr>
          <w:b/>
          <w:sz w:val="24"/>
          <w:szCs w:val="24"/>
        </w:rPr>
        <w:t xml:space="preserve"> Operation Fresh Start through Community Action: </w:t>
      </w:r>
    </w:p>
    <w:p w:rsidR="003C0799" w:rsidRDefault="003C0799"/>
    <w:p w:rsidR="007465E0" w:rsidRPr="007465E0" w:rsidRDefault="007465E0" w:rsidP="007465E0">
      <w:pPr>
        <w:ind w:left="2160" w:firstLine="720"/>
        <w:rPr>
          <w:i/>
          <w:sz w:val="28"/>
          <w:szCs w:val="28"/>
        </w:rPr>
      </w:pPr>
      <w:r w:rsidRPr="007465E0">
        <w:rPr>
          <w:i/>
          <w:sz w:val="28"/>
          <w:szCs w:val="28"/>
        </w:rPr>
        <w:t>Income</w:t>
      </w:r>
      <w:r>
        <w:rPr>
          <w:i/>
          <w:sz w:val="28"/>
          <w:szCs w:val="28"/>
        </w:rPr>
        <w:t xml:space="preserve">:  </w:t>
      </w:r>
      <w:r w:rsidRPr="007465E0">
        <w:rPr>
          <w:i/>
          <w:sz w:val="28"/>
          <w:szCs w:val="28"/>
        </w:rPr>
        <w:t xml:space="preserve"> count or don’t </w:t>
      </w:r>
      <w:proofErr w:type="gramStart"/>
      <w:r w:rsidRPr="007465E0">
        <w:rPr>
          <w:i/>
          <w:sz w:val="28"/>
          <w:szCs w:val="28"/>
        </w:rPr>
        <w:t>count ????</w:t>
      </w:r>
      <w:proofErr w:type="gramEnd"/>
    </w:p>
    <w:p w:rsidR="003C0799" w:rsidRDefault="003C0799">
      <w:pPr>
        <w:rPr>
          <w:rFonts w:ascii="Arial" w:hAnsi="Arial" w:cs="Arial"/>
          <w:b/>
          <w:sz w:val="20"/>
          <w:szCs w:val="20"/>
        </w:rPr>
      </w:pPr>
      <w:r w:rsidRPr="009A4503">
        <w:rPr>
          <w:rFonts w:ascii="Arial" w:hAnsi="Arial" w:cs="Arial"/>
          <w:b/>
          <w:sz w:val="20"/>
          <w:szCs w:val="20"/>
        </w:rPr>
        <w:t xml:space="preserve">BC </w:t>
      </w:r>
      <w:proofErr w:type="gramStart"/>
      <w:r w:rsidRPr="009A4503">
        <w:rPr>
          <w:rFonts w:ascii="Arial" w:hAnsi="Arial" w:cs="Arial"/>
          <w:b/>
          <w:sz w:val="20"/>
          <w:szCs w:val="20"/>
        </w:rPr>
        <w:t>Handbook  16.</w:t>
      </w:r>
      <w:r w:rsidR="00400F66">
        <w:rPr>
          <w:rFonts w:ascii="Arial" w:hAnsi="Arial" w:cs="Arial"/>
          <w:b/>
          <w:sz w:val="20"/>
          <w:szCs w:val="20"/>
        </w:rPr>
        <w:t>2</w:t>
      </w:r>
      <w:proofErr w:type="gramEnd"/>
      <w:r w:rsidRPr="009A4503">
        <w:rPr>
          <w:rFonts w:ascii="Arial" w:hAnsi="Arial" w:cs="Arial"/>
          <w:b/>
          <w:sz w:val="20"/>
          <w:szCs w:val="20"/>
        </w:rPr>
        <w:t xml:space="preserve">… </w:t>
      </w:r>
    </w:p>
    <w:p w:rsidR="00B840C1" w:rsidRPr="00B840C1" w:rsidRDefault="00B840C1">
      <w:pPr>
        <w:rPr>
          <w:rFonts w:ascii="Arial" w:hAnsi="Arial" w:cs="Arial"/>
          <w:sz w:val="20"/>
          <w:szCs w:val="20"/>
        </w:rPr>
      </w:pPr>
      <w:r w:rsidRPr="00B840C1">
        <w:rPr>
          <w:rFonts w:ascii="Arial" w:hAnsi="Arial" w:cs="Arial"/>
          <w:sz w:val="20"/>
          <w:szCs w:val="20"/>
        </w:rPr>
        <w:t xml:space="preserve">The following types of income are not included in the countable income when determining eligibility for </w:t>
      </w:r>
      <w:proofErr w:type="spellStart"/>
      <w:r w:rsidRPr="00B840C1">
        <w:rPr>
          <w:rFonts w:ascii="Arial" w:hAnsi="Arial" w:cs="Arial"/>
          <w:sz w:val="20"/>
          <w:szCs w:val="20"/>
        </w:rPr>
        <w:t>BadgerCare</w:t>
      </w:r>
      <w:proofErr w:type="spellEnd"/>
      <w:r w:rsidRPr="00B840C1">
        <w:rPr>
          <w:rFonts w:ascii="Arial" w:hAnsi="Arial" w:cs="Arial"/>
          <w:sz w:val="20"/>
          <w:szCs w:val="20"/>
        </w:rPr>
        <w:t xml:space="preserve"> Plus.</w:t>
      </w:r>
    </w:p>
    <w:p w:rsidR="00400F66" w:rsidRPr="00400F66" w:rsidRDefault="00400F66" w:rsidP="00400F66">
      <w:pPr>
        <w:pStyle w:val="bodytext"/>
        <w:spacing w:after="135"/>
        <w:rPr>
          <w:sz w:val="20"/>
          <w:szCs w:val="20"/>
        </w:rPr>
      </w:pPr>
      <w:r w:rsidRPr="00400F66">
        <w:rPr>
          <w:b/>
          <w:bCs/>
          <w:sz w:val="20"/>
          <w:szCs w:val="20"/>
        </w:rPr>
        <w:t>AmeriCorp</w:t>
      </w:r>
      <w:r>
        <w:rPr>
          <w:b/>
          <w:bCs/>
          <w:sz w:val="20"/>
          <w:szCs w:val="20"/>
        </w:rPr>
        <w:t>s/ Vista</w:t>
      </w:r>
      <w:r w:rsidRPr="00400F66">
        <w:rPr>
          <w:sz w:val="20"/>
          <w:szCs w:val="20"/>
        </w:rPr>
        <w:t> </w:t>
      </w:r>
    </w:p>
    <w:p w:rsidR="00400F66" w:rsidRDefault="00B840C1" w:rsidP="00400F66">
      <w:pPr>
        <w:pStyle w:val="bodytext"/>
        <w:spacing w:after="135"/>
        <w:rPr>
          <w:sz w:val="20"/>
          <w:szCs w:val="20"/>
        </w:rPr>
      </w:pPr>
      <w:r>
        <w:rPr>
          <w:sz w:val="20"/>
          <w:szCs w:val="20"/>
        </w:rPr>
        <w:t xml:space="preserve"># 22 Special programs:  </w:t>
      </w:r>
    </w:p>
    <w:p w:rsidR="00B840C1" w:rsidRPr="00400F66" w:rsidRDefault="00B840C1" w:rsidP="00400F66">
      <w:pPr>
        <w:pStyle w:val="bodytext"/>
        <w:spacing w:after="135"/>
        <w:rPr>
          <w:sz w:val="20"/>
          <w:szCs w:val="20"/>
        </w:rPr>
      </w:pPr>
      <w:r>
        <w:rPr>
          <w:sz w:val="20"/>
          <w:szCs w:val="20"/>
        </w:rPr>
        <w:tab/>
        <w:t xml:space="preserve">L.  AmeriCorps (VISTA) income is disregarded income. </w:t>
      </w:r>
    </w:p>
    <w:p w:rsidR="00B840C1" w:rsidRDefault="00B840C1" w:rsidP="00400F66">
      <w:pPr>
        <w:pStyle w:val="bodytext"/>
        <w:spacing w:after="135"/>
        <w:rPr>
          <w:b/>
          <w:sz w:val="20"/>
          <w:szCs w:val="20"/>
        </w:rPr>
      </w:pPr>
    </w:p>
    <w:p w:rsidR="00B840C1" w:rsidRDefault="00B840C1" w:rsidP="00400F66">
      <w:pPr>
        <w:pStyle w:val="bodytext"/>
        <w:spacing w:after="135"/>
        <w:rPr>
          <w:b/>
          <w:sz w:val="20"/>
          <w:szCs w:val="20"/>
        </w:rPr>
      </w:pPr>
    </w:p>
    <w:p w:rsidR="00400F66" w:rsidRPr="00400F66" w:rsidRDefault="00400F66" w:rsidP="00400F66">
      <w:pPr>
        <w:pStyle w:val="bodytext"/>
        <w:spacing w:after="135"/>
        <w:rPr>
          <w:b/>
          <w:sz w:val="20"/>
          <w:szCs w:val="20"/>
        </w:rPr>
      </w:pPr>
      <w:r w:rsidRPr="00400F66">
        <w:rPr>
          <w:b/>
          <w:sz w:val="20"/>
          <w:szCs w:val="20"/>
        </w:rPr>
        <w:t>FS Handbook 4.3.2.2 Disregarded Earned Income</w:t>
      </w:r>
    </w:p>
    <w:p w:rsidR="00400F66" w:rsidRPr="00400F66" w:rsidRDefault="00400F66" w:rsidP="00400F66">
      <w:pPr>
        <w:pStyle w:val="bodytext"/>
        <w:spacing w:after="135"/>
        <w:rPr>
          <w:b/>
          <w:bCs/>
          <w:sz w:val="20"/>
          <w:szCs w:val="20"/>
        </w:rPr>
      </w:pPr>
      <w:bookmarkStart w:id="1" w:name="4_3_2_2"/>
      <w:bookmarkEnd w:id="1"/>
      <w:r w:rsidRPr="00400F66">
        <w:rPr>
          <w:b/>
          <w:bCs/>
          <w:sz w:val="20"/>
          <w:szCs w:val="20"/>
        </w:rPr>
        <w:t>4.3.2.2 Disregarded Earned Income</w:t>
      </w:r>
      <w:bookmarkStart w:id="2" w:name="HotSpot27187"/>
    </w:p>
    <w:p w:rsidR="00400F66" w:rsidRPr="00400F66" w:rsidRDefault="00CE1FEC" w:rsidP="00400F66">
      <w:pPr>
        <w:pStyle w:val="bodytext"/>
        <w:spacing w:after="135"/>
        <w:rPr>
          <w:sz w:val="20"/>
          <w:szCs w:val="20"/>
        </w:rPr>
      </w:pPr>
      <w:hyperlink r:id="rId5" w:history="1">
        <w:r w:rsidR="00400F66" w:rsidRPr="00400F66">
          <w:rPr>
            <w:rStyle w:val="Hyperlink"/>
            <w:i/>
            <w:sz w:val="20"/>
            <w:szCs w:val="20"/>
            <w:specVanish w:val="0"/>
          </w:rPr>
          <w:t>Disregard</w:t>
        </w:r>
      </w:hyperlink>
      <w:bookmarkEnd w:id="2"/>
      <w:r w:rsidR="00400F66" w:rsidRPr="00400F66">
        <w:rPr>
          <w:sz w:val="20"/>
          <w:szCs w:val="20"/>
        </w:rPr>
        <w:t xml:space="preserve"> </w:t>
      </w:r>
      <w:r w:rsidR="00400F66" w:rsidRPr="00400F66">
        <w:rPr>
          <w:i/>
          <w:vanish/>
          <w:sz w:val="20"/>
          <w:szCs w:val="20"/>
        </w:rPr>
        <w:t>means do not count, exempt, or exclude</w:t>
      </w:r>
      <w:r w:rsidR="00400F66" w:rsidRPr="00400F66">
        <w:rPr>
          <w:sz w:val="20"/>
          <w:szCs w:val="20"/>
        </w:rPr>
        <w:t xml:space="preserve"> means "do not count.” When you are calculating the total amount of income a person has received, you should exempt or exclude any of the following kinds of income:</w:t>
      </w:r>
    </w:p>
    <w:p w:rsidR="00400F66" w:rsidRPr="00400F66" w:rsidRDefault="00B840C1" w:rsidP="00400F66">
      <w:pPr>
        <w:pStyle w:val="bodytext"/>
        <w:spacing w:after="135"/>
        <w:rPr>
          <w:sz w:val="20"/>
          <w:szCs w:val="20"/>
        </w:rPr>
      </w:pPr>
      <w:r>
        <w:rPr>
          <w:sz w:val="20"/>
          <w:szCs w:val="20"/>
        </w:rPr>
        <w:t xml:space="preserve">#11 - </w:t>
      </w:r>
      <w:r w:rsidR="00400F66" w:rsidRPr="00400F66">
        <w:rPr>
          <w:sz w:val="20"/>
          <w:szCs w:val="20"/>
        </w:rPr>
        <w:t xml:space="preserve">All AmeriCorps income is exempt for </w:t>
      </w:r>
      <w:proofErr w:type="spellStart"/>
      <w:r w:rsidR="00400F66" w:rsidRPr="00400F66">
        <w:rPr>
          <w:sz w:val="20"/>
          <w:szCs w:val="20"/>
        </w:rPr>
        <w:t>FoodShare</w:t>
      </w:r>
      <w:proofErr w:type="spellEnd"/>
      <w:r w:rsidR="00400F66" w:rsidRPr="00400F66">
        <w:rPr>
          <w:sz w:val="20"/>
          <w:szCs w:val="20"/>
        </w:rPr>
        <w:t xml:space="preserve"> benefits.</w:t>
      </w:r>
    </w:p>
    <w:p w:rsidR="00400F66" w:rsidRPr="00400F66" w:rsidRDefault="00400F66" w:rsidP="00400F66">
      <w:pPr>
        <w:pStyle w:val="bodytext"/>
        <w:spacing w:after="135"/>
        <w:rPr>
          <w:sz w:val="20"/>
          <w:szCs w:val="20"/>
        </w:rPr>
      </w:pPr>
    </w:p>
    <w:p w:rsidR="00400F66" w:rsidRPr="00400F66" w:rsidRDefault="00400F66" w:rsidP="00400F66">
      <w:pPr>
        <w:pStyle w:val="bodytext"/>
        <w:spacing w:after="135"/>
        <w:rPr>
          <w:sz w:val="20"/>
          <w:szCs w:val="20"/>
        </w:rPr>
      </w:pPr>
    </w:p>
    <w:p w:rsidR="00400F66" w:rsidRPr="00400F66" w:rsidRDefault="00400F66" w:rsidP="00400F66">
      <w:pPr>
        <w:pStyle w:val="bodytext"/>
        <w:spacing w:after="135"/>
        <w:rPr>
          <w:b/>
          <w:sz w:val="20"/>
          <w:szCs w:val="20"/>
        </w:rPr>
      </w:pPr>
      <w:r w:rsidRPr="00400F66">
        <w:rPr>
          <w:b/>
          <w:sz w:val="20"/>
          <w:szCs w:val="20"/>
        </w:rPr>
        <w:t>CC Handbook 1.5.4</w:t>
      </w:r>
    </w:p>
    <w:p w:rsidR="00400F66" w:rsidRPr="00400F66" w:rsidRDefault="00400F66" w:rsidP="00400F66">
      <w:pPr>
        <w:pStyle w:val="bodytext"/>
        <w:spacing w:after="135"/>
        <w:rPr>
          <w:sz w:val="20"/>
          <w:szCs w:val="20"/>
        </w:rPr>
      </w:pPr>
    </w:p>
    <w:p w:rsidR="00400F66" w:rsidRPr="00400F66" w:rsidRDefault="00400F66" w:rsidP="00400F66">
      <w:pPr>
        <w:pStyle w:val="bodytext"/>
        <w:spacing w:after="135"/>
        <w:rPr>
          <w:b/>
          <w:sz w:val="20"/>
          <w:szCs w:val="20"/>
        </w:rPr>
      </w:pPr>
      <w:r w:rsidRPr="00400F66">
        <w:rPr>
          <w:b/>
          <w:sz w:val="20"/>
          <w:szCs w:val="20"/>
        </w:rPr>
        <w:t>1.5.4 Limited Income Exclusions from the Financial Eligibility Test</w:t>
      </w:r>
    </w:p>
    <w:p w:rsidR="00400F66" w:rsidRPr="00400F66" w:rsidRDefault="00400F66" w:rsidP="00400F66">
      <w:pPr>
        <w:pStyle w:val="bodytext"/>
        <w:spacing w:after="135"/>
        <w:rPr>
          <w:sz w:val="20"/>
          <w:szCs w:val="20"/>
        </w:rPr>
      </w:pPr>
    </w:p>
    <w:p w:rsidR="00400F66" w:rsidRPr="00400F66" w:rsidRDefault="00400F66" w:rsidP="00400F66">
      <w:pPr>
        <w:pStyle w:val="bodytext"/>
        <w:tabs>
          <w:tab w:val="clear" w:pos="720"/>
        </w:tabs>
        <w:spacing w:after="135"/>
        <w:rPr>
          <w:sz w:val="20"/>
          <w:szCs w:val="20"/>
        </w:rPr>
      </w:pPr>
      <w:r w:rsidRPr="00400F66">
        <w:rPr>
          <w:sz w:val="20"/>
          <w:szCs w:val="20"/>
        </w:rPr>
        <w:t>The following types of income are excluded as income in the child care budget under the limited circumstances as detailed below:</w:t>
      </w:r>
    </w:p>
    <w:p w:rsidR="00400F66" w:rsidRPr="00400F66" w:rsidRDefault="00400F66" w:rsidP="00400F66">
      <w:pPr>
        <w:pStyle w:val="bodytext"/>
        <w:tabs>
          <w:tab w:val="clear" w:pos="720"/>
        </w:tabs>
        <w:spacing w:after="135"/>
        <w:rPr>
          <w:sz w:val="20"/>
          <w:szCs w:val="20"/>
        </w:rPr>
      </w:pPr>
      <w:r w:rsidRPr="00400F66">
        <w:rPr>
          <w:sz w:val="20"/>
          <w:szCs w:val="20"/>
        </w:rPr>
        <w:lastRenderedPageBreak/>
        <w:t> </w:t>
      </w:r>
    </w:p>
    <w:p w:rsidR="00400F66" w:rsidRPr="00400F66" w:rsidRDefault="00400F66" w:rsidP="00400F66">
      <w:pPr>
        <w:pStyle w:val="bodytext"/>
        <w:numPr>
          <w:ilvl w:val="0"/>
          <w:numId w:val="3"/>
        </w:numPr>
        <w:rPr>
          <w:sz w:val="20"/>
          <w:szCs w:val="20"/>
        </w:rPr>
      </w:pPr>
      <w:r w:rsidRPr="00400F66">
        <w:rPr>
          <w:sz w:val="20"/>
          <w:szCs w:val="20"/>
        </w:rPr>
        <w:t>AmeriCorps and or VISTA (PL 93-113): Exclude income if the stipend amount divided by the number of hours of activity equals less than minimum wage.</w:t>
      </w:r>
    </w:p>
    <w:p w:rsidR="00400F66" w:rsidRPr="00400F66" w:rsidRDefault="00400F66" w:rsidP="00400F66">
      <w:pPr>
        <w:pStyle w:val="bodytext"/>
        <w:numPr>
          <w:ilvl w:val="0"/>
          <w:numId w:val="3"/>
        </w:numPr>
        <w:rPr>
          <w:sz w:val="20"/>
          <w:szCs w:val="20"/>
        </w:rPr>
      </w:pPr>
      <w:r w:rsidRPr="00400F66">
        <w:rPr>
          <w:sz w:val="20"/>
          <w:szCs w:val="20"/>
        </w:rPr>
        <w:t>Operation Fresh</w:t>
      </w:r>
      <w:proofErr w:type="gramStart"/>
      <w:r w:rsidRPr="00400F66">
        <w:rPr>
          <w:sz w:val="20"/>
          <w:szCs w:val="20"/>
        </w:rPr>
        <w:t>  Start</w:t>
      </w:r>
      <w:proofErr w:type="gramEnd"/>
      <w:r w:rsidRPr="00400F66">
        <w:rPr>
          <w:sz w:val="20"/>
          <w:szCs w:val="20"/>
        </w:rPr>
        <w:t>: Disregard Operation Fresh  Start  income unless the agency director verifies that participants are receiving the equivalent of minimum wage. If the Operation Fresh</w:t>
      </w:r>
      <w:proofErr w:type="gramStart"/>
      <w:r w:rsidRPr="00400F66">
        <w:rPr>
          <w:sz w:val="20"/>
          <w:szCs w:val="20"/>
        </w:rPr>
        <w:t>  Start</w:t>
      </w:r>
      <w:proofErr w:type="gramEnd"/>
      <w:r w:rsidRPr="00400F66">
        <w:rPr>
          <w:sz w:val="20"/>
          <w:szCs w:val="20"/>
        </w:rPr>
        <w:t xml:space="preserve"> participant is receiving minimum wage or more, count the income in determining gross income.</w:t>
      </w:r>
    </w:p>
    <w:p w:rsidR="0033045B" w:rsidRPr="009A4503" w:rsidRDefault="0033045B" w:rsidP="0033045B">
      <w:pPr>
        <w:pStyle w:val="bodytext"/>
        <w:tabs>
          <w:tab w:val="clear" w:pos="720"/>
        </w:tabs>
        <w:spacing w:after="135"/>
        <w:rPr>
          <w:sz w:val="20"/>
          <w:szCs w:val="20"/>
        </w:rPr>
      </w:pPr>
    </w:p>
    <w:p w:rsidR="002045A5" w:rsidRDefault="002045A5" w:rsidP="0033045B">
      <w:pPr>
        <w:pStyle w:val="bodytext"/>
        <w:tabs>
          <w:tab w:val="clear" w:pos="720"/>
        </w:tabs>
        <w:spacing w:after="135"/>
      </w:pPr>
    </w:p>
    <w:p w:rsidR="002045A5" w:rsidRDefault="002045A5" w:rsidP="0033045B">
      <w:pPr>
        <w:pStyle w:val="bodytext"/>
        <w:tabs>
          <w:tab w:val="clear" w:pos="720"/>
        </w:tabs>
        <w:spacing w:after="135"/>
      </w:pPr>
    </w:p>
    <w:p w:rsidR="009A4503" w:rsidRDefault="009A4503" w:rsidP="0033045B">
      <w:pPr>
        <w:pStyle w:val="bodytext"/>
        <w:tabs>
          <w:tab w:val="clear" w:pos="720"/>
        </w:tabs>
        <w:spacing w:after="135"/>
      </w:pPr>
    </w:p>
    <w:p w:rsidR="009A4503" w:rsidRDefault="009A4503" w:rsidP="0033045B">
      <w:pPr>
        <w:pStyle w:val="bodytext"/>
        <w:tabs>
          <w:tab w:val="clear" w:pos="720"/>
        </w:tabs>
        <w:spacing w:after="135"/>
      </w:pPr>
    </w:p>
    <w:p w:rsidR="009A4503" w:rsidRDefault="009A4503" w:rsidP="0033045B">
      <w:pPr>
        <w:pStyle w:val="bodytext"/>
        <w:tabs>
          <w:tab w:val="clear" w:pos="720"/>
        </w:tabs>
        <w:spacing w:after="135"/>
      </w:pPr>
    </w:p>
    <w:p w:rsidR="009A4503" w:rsidRDefault="009A4503" w:rsidP="0033045B">
      <w:pPr>
        <w:pStyle w:val="bodytext"/>
        <w:tabs>
          <w:tab w:val="clear" w:pos="720"/>
        </w:tabs>
        <w:spacing w:after="135"/>
      </w:pPr>
    </w:p>
    <w:p w:rsidR="009A4503" w:rsidRDefault="009A4503" w:rsidP="0033045B">
      <w:pPr>
        <w:pStyle w:val="bodytext"/>
        <w:tabs>
          <w:tab w:val="clear" w:pos="720"/>
        </w:tabs>
        <w:spacing w:after="135"/>
      </w:pPr>
    </w:p>
    <w:p w:rsidR="007465E0" w:rsidRDefault="007465E0" w:rsidP="0033045B">
      <w:pPr>
        <w:pStyle w:val="bodytext"/>
        <w:tabs>
          <w:tab w:val="clear" w:pos="720"/>
        </w:tabs>
        <w:spacing w:after="135"/>
        <w:rPr>
          <w:b/>
          <w:sz w:val="20"/>
          <w:szCs w:val="20"/>
        </w:rPr>
      </w:pPr>
    </w:p>
    <w:p w:rsidR="007465E0" w:rsidRDefault="007465E0" w:rsidP="0033045B">
      <w:pPr>
        <w:pStyle w:val="bodytext"/>
        <w:tabs>
          <w:tab w:val="clear" w:pos="720"/>
        </w:tabs>
        <w:spacing w:after="135"/>
        <w:rPr>
          <w:b/>
          <w:sz w:val="20"/>
          <w:szCs w:val="20"/>
        </w:rPr>
      </w:pPr>
    </w:p>
    <w:p w:rsidR="007465E0" w:rsidRDefault="007465E0" w:rsidP="0033045B">
      <w:pPr>
        <w:pStyle w:val="bodytext"/>
        <w:tabs>
          <w:tab w:val="clear" w:pos="720"/>
        </w:tabs>
        <w:spacing w:after="135"/>
        <w:rPr>
          <w:b/>
          <w:sz w:val="20"/>
          <w:szCs w:val="20"/>
        </w:rPr>
      </w:pPr>
    </w:p>
    <w:p w:rsidR="007465E0" w:rsidRDefault="007465E0" w:rsidP="0033045B">
      <w:pPr>
        <w:pStyle w:val="bodytext"/>
        <w:tabs>
          <w:tab w:val="clear" w:pos="720"/>
        </w:tabs>
        <w:spacing w:after="135"/>
        <w:rPr>
          <w:b/>
          <w:sz w:val="20"/>
          <w:szCs w:val="20"/>
        </w:rPr>
      </w:pPr>
    </w:p>
    <w:p w:rsidR="009C4C17" w:rsidRPr="009A4503" w:rsidRDefault="009C4C17" w:rsidP="009C4C17">
      <w:pPr>
        <w:pStyle w:val="bodytext"/>
        <w:tabs>
          <w:tab w:val="clear" w:pos="720"/>
        </w:tabs>
        <w:spacing w:after="135"/>
        <w:rPr>
          <w:b/>
          <w:sz w:val="20"/>
          <w:szCs w:val="20"/>
        </w:rPr>
      </w:pPr>
      <w:r w:rsidRPr="009A4503">
        <w:rPr>
          <w:b/>
          <w:sz w:val="20"/>
          <w:szCs w:val="20"/>
        </w:rPr>
        <w:t xml:space="preserve">CC approved activity for Fresh Start </w:t>
      </w:r>
      <w:r>
        <w:rPr>
          <w:b/>
          <w:sz w:val="20"/>
          <w:szCs w:val="20"/>
        </w:rPr>
        <w:t>(</w:t>
      </w:r>
      <w:proofErr w:type="spellStart"/>
      <w:r>
        <w:rPr>
          <w:b/>
          <w:sz w:val="20"/>
          <w:szCs w:val="20"/>
        </w:rPr>
        <w:t>Americorps</w:t>
      </w:r>
      <w:proofErr w:type="spellEnd"/>
      <w:r>
        <w:rPr>
          <w:b/>
          <w:sz w:val="20"/>
          <w:szCs w:val="20"/>
        </w:rPr>
        <w:t xml:space="preserve"> / Vista) </w:t>
      </w:r>
      <w:r w:rsidRPr="009A4503">
        <w:rPr>
          <w:b/>
          <w:sz w:val="20"/>
          <w:szCs w:val="20"/>
        </w:rPr>
        <w:t xml:space="preserve">program:  </w:t>
      </w:r>
    </w:p>
    <w:p w:rsidR="009C4C17" w:rsidRDefault="009C4C17" w:rsidP="009C4C17">
      <w:pPr>
        <w:spacing w:before="280" w:after="100" w:afterAutospacing="1" w:line="240" w:lineRule="auto"/>
        <w:outlineLvl w:val="0"/>
        <w:rPr>
          <w:rFonts w:ascii="Arial" w:eastAsia="Times New Roman" w:hAnsi="Arial" w:cs="Arial"/>
          <w:b/>
          <w:bCs/>
          <w:kern w:val="36"/>
          <w:sz w:val="20"/>
          <w:szCs w:val="20"/>
        </w:rPr>
      </w:pPr>
    </w:p>
    <w:p w:rsidR="009C4C17" w:rsidRPr="0033045B" w:rsidRDefault="009C4C17" w:rsidP="009C4C17">
      <w:pPr>
        <w:spacing w:before="280" w:after="100" w:afterAutospacing="1" w:line="240" w:lineRule="auto"/>
        <w:outlineLvl w:val="0"/>
        <w:rPr>
          <w:rFonts w:ascii="Arial" w:eastAsia="Times New Roman" w:hAnsi="Arial" w:cs="Arial"/>
          <w:b/>
          <w:bCs/>
          <w:kern w:val="36"/>
          <w:sz w:val="20"/>
          <w:szCs w:val="20"/>
        </w:rPr>
      </w:pPr>
      <w:r w:rsidRPr="0033045B">
        <w:rPr>
          <w:rFonts w:ascii="Arial" w:eastAsia="Times New Roman" w:hAnsi="Arial" w:cs="Arial"/>
          <w:b/>
          <w:bCs/>
          <w:kern w:val="36"/>
          <w:sz w:val="20"/>
          <w:szCs w:val="20"/>
        </w:rPr>
        <w:t>1.4.8.7 Basic Education</w:t>
      </w:r>
    </w:p>
    <w:p w:rsidR="007465E0" w:rsidRDefault="007465E0" w:rsidP="003C0799">
      <w:pPr>
        <w:spacing w:after="0" w:line="240" w:lineRule="auto"/>
        <w:ind w:firstLine="720"/>
        <w:rPr>
          <w:rFonts w:ascii="Arial" w:eastAsia="Times New Roman" w:hAnsi="Arial" w:cs="Arial"/>
          <w:sz w:val="20"/>
          <w:szCs w:val="20"/>
        </w:rPr>
      </w:pPr>
    </w:p>
    <w:p w:rsidR="009C4C17" w:rsidRPr="009C4C17" w:rsidRDefault="009C4C17" w:rsidP="009C4C17">
      <w:pPr>
        <w:spacing w:after="0" w:line="240" w:lineRule="auto"/>
        <w:ind w:firstLine="720"/>
        <w:rPr>
          <w:rFonts w:ascii="Arial" w:eastAsia="Times New Roman" w:hAnsi="Arial" w:cs="Arial"/>
          <w:iCs/>
          <w:sz w:val="20"/>
          <w:szCs w:val="20"/>
        </w:rPr>
      </w:pPr>
      <w:r w:rsidRPr="009C4C17">
        <w:rPr>
          <w:rFonts w:ascii="Arial" w:eastAsia="Times New Roman" w:hAnsi="Arial" w:cs="Arial"/>
          <w:iCs/>
          <w:sz w:val="20"/>
          <w:szCs w:val="20"/>
        </w:rPr>
        <w:t>Participation in basic education, including English as a second language course; literacy tutoring; high school or course of study meeting the standards established by the state superintendent of public instruction for the high school equivalency.</w:t>
      </w:r>
    </w:p>
    <w:p w:rsidR="009C4C17" w:rsidRPr="009C4C17" w:rsidRDefault="009C4C17" w:rsidP="009C4C17">
      <w:pPr>
        <w:spacing w:after="0" w:line="240" w:lineRule="auto"/>
        <w:ind w:firstLine="720"/>
        <w:rPr>
          <w:rFonts w:ascii="Arial" w:eastAsia="Times New Roman" w:hAnsi="Arial" w:cs="Arial"/>
          <w:iCs/>
          <w:sz w:val="20"/>
          <w:szCs w:val="20"/>
        </w:rPr>
      </w:pPr>
      <w:r w:rsidRPr="009C4C17">
        <w:rPr>
          <w:rFonts w:ascii="Arial" w:eastAsia="Times New Roman" w:hAnsi="Arial" w:cs="Arial"/>
          <w:iCs/>
          <w:sz w:val="20"/>
          <w:szCs w:val="20"/>
        </w:rPr>
        <w:t> </w:t>
      </w:r>
    </w:p>
    <w:p w:rsidR="009C4C17" w:rsidRPr="009C4C17" w:rsidRDefault="009C4C17" w:rsidP="009C4C17">
      <w:pPr>
        <w:spacing w:after="0" w:line="240" w:lineRule="auto"/>
        <w:ind w:firstLine="720"/>
        <w:rPr>
          <w:rFonts w:ascii="Arial" w:eastAsia="Times New Roman" w:hAnsi="Arial" w:cs="Arial"/>
          <w:b/>
          <w:iCs/>
          <w:sz w:val="20"/>
          <w:szCs w:val="20"/>
        </w:rPr>
      </w:pPr>
      <w:r w:rsidRPr="009C4C17">
        <w:rPr>
          <w:rFonts w:ascii="Arial" w:eastAsia="Times New Roman" w:hAnsi="Arial" w:cs="Arial"/>
          <w:b/>
          <w:iCs/>
          <w:sz w:val="20"/>
          <w:szCs w:val="20"/>
        </w:rPr>
        <w:lastRenderedPageBreak/>
        <w:t>Eligibility requirements for Basic Education:</w:t>
      </w:r>
    </w:p>
    <w:p w:rsidR="009C4C17" w:rsidRPr="009C4C17" w:rsidRDefault="009C4C17" w:rsidP="009C4C17">
      <w:pPr>
        <w:spacing w:after="0" w:line="240" w:lineRule="auto"/>
        <w:ind w:firstLine="720"/>
        <w:rPr>
          <w:rFonts w:ascii="Arial" w:eastAsia="Times New Roman" w:hAnsi="Arial" w:cs="Arial"/>
          <w:b/>
          <w:iCs/>
          <w:sz w:val="20"/>
          <w:szCs w:val="20"/>
        </w:rPr>
      </w:pPr>
      <w:r w:rsidRPr="009C4C17">
        <w:rPr>
          <w:rFonts w:ascii="Arial" w:eastAsia="Times New Roman" w:hAnsi="Arial" w:cs="Arial"/>
          <w:b/>
          <w:iCs/>
          <w:sz w:val="20"/>
          <w:szCs w:val="20"/>
        </w:rPr>
        <w:t> </w:t>
      </w:r>
    </w:p>
    <w:p w:rsidR="009C4C17" w:rsidRPr="009C4C17" w:rsidRDefault="009C4C17" w:rsidP="009C4C17">
      <w:pPr>
        <w:numPr>
          <w:ilvl w:val="0"/>
          <w:numId w:val="4"/>
        </w:numPr>
        <w:spacing w:after="0" w:line="240" w:lineRule="auto"/>
        <w:rPr>
          <w:rFonts w:ascii="Arial" w:eastAsia="Times New Roman" w:hAnsi="Arial" w:cs="Arial"/>
          <w:iCs/>
          <w:sz w:val="20"/>
          <w:szCs w:val="20"/>
        </w:rPr>
      </w:pPr>
      <w:r w:rsidRPr="009C4C17">
        <w:rPr>
          <w:rFonts w:ascii="Arial" w:eastAsia="Times New Roman" w:hAnsi="Arial" w:cs="Arial"/>
          <w:iCs/>
          <w:sz w:val="20"/>
          <w:szCs w:val="20"/>
        </w:rPr>
        <w:t xml:space="preserve">If the basic education is high school or equivalent and the parent is age 19 or younger (a teen parent), education can be a standalone approved activity. Please see section </w:t>
      </w:r>
      <w:hyperlink r:id="rId6" w:history="1">
        <w:r w:rsidRPr="009C4C17">
          <w:rPr>
            <w:rStyle w:val="Hyperlink"/>
            <w:rFonts w:eastAsia="Times New Roman"/>
            <w:iCs/>
            <w:sz w:val="20"/>
            <w:szCs w:val="20"/>
            <w:specVanish w:val="0"/>
          </w:rPr>
          <w:t>1.4.8.2</w:t>
        </w:r>
      </w:hyperlink>
      <w:r w:rsidRPr="009C4C17">
        <w:rPr>
          <w:rFonts w:ascii="Arial" w:eastAsia="Times New Roman" w:hAnsi="Arial" w:cs="Arial"/>
          <w:iCs/>
          <w:sz w:val="20"/>
          <w:szCs w:val="20"/>
        </w:rPr>
        <w:t xml:space="preserve"> on High School.  ** this will not count against the parent’s 24 month limit for basic education ***</w:t>
      </w:r>
    </w:p>
    <w:p w:rsidR="009C4C17" w:rsidRPr="009C4C17" w:rsidRDefault="009C4C17" w:rsidP="009C4C17">
      <w:pPr>
        <w:spacing w:after="0" w:line="240" w:lineRule="auto"/>
        <w:ind w:left="720" w:firstLine="720"/>
        <w:rPr>
          <w:rFonts w:ascii="Arial" w:eastAsia="Times New Roman" w:hAnsi="Arial" w:cs="Arial"/>
          <w:b/>
          <w:bCs/>
          <w:sz w:val="20"/>
          <w:szCs w:val="20"/>
        </w:rPr>
      </w:pPr>
      <w:r w:rsidRPr="009C4C17">
        <w:rPr>
          <w:rFonts w:ascii="Arial" w:eastAsia="Times New Roman" w:hAnsi="Arial" w:cs="Arial"/>
          <w:b/>
          <w:bCs/>
          <w:sz w:val="20"/>
          <w:szCs w:val="20"/>
        </w:rPr>
        <w:t>1.4.8.2 High School</w:t>
      </w:r>
    </w:p>
    <w:p w:rsidR="009C4C17" w:rsidRPr="009C4C17" w:rsidRDefault="009C4C17" w:rsidP="009C4C17">
      <w:pPr>
        <w:spacing w:after="0" w:line="240" w:lineRule="auto"/>
        <w:ind w:left="720" w:firstLine="720"/>
        <w:rPr>
          <w:rFonts w:ascii="Arial" w:eastAsia="Times New Roman" w:hAnsi="Arial" w:cs="Arial"/>
          <w:iCs/>
          <w:sz w:val="20"/>
          <w:szCs w:val="20"/>
        </w:rPr>
      </w:pPr>
      <w:r w:rsidRPr="009C4C17">
        <w:rPr>
          <w:rFonts w:ascii="Arial" w:eastAsia="Times New Roman" w:hAnsi="Arial" w:cs="Arial"/>
          <w:iCs/>
          <w:sz w:val="20"/>
          <w:szCs w:val="20"/>
        </w:rPr>
        <w:t>If the individual is under the age of 18, he or she must meet one of the following requirements:</w:t>
      </w:r>
    </w:p>
    <w:p w:rsidR="009C4C17" w:rsidRPr="009C4C17" w:rsidRDefault="009C4C17" w:rsidP="009C4C17">
      <w:pPr>
        <w:spacing w:after="0" w:line="240" w:lineRule="auto"/>
        <w:ind w:firstLine="720"/>
        <w:rPr>
          <w:rFonts w:ascii="Arial" w:eastAsia="Times New Roman" w:hAnsi="Arial" w:cs="Arial"/>
          <w:iCs/>
          <w:sz w:val="20"/>
          <w:szCs w:val="20"/>
        </w:rPr>
      </w:pPr>
      <w:r w:rsidRPr="009C4C17">
        <w:rPr>
          <w:rFonts w:ascii="Arial" w:eastAsia="Times New Roman" w:hAnsi="Arial" w:cs="Arial"/>
          <w:iCs/>
          <w:sz w:val="20"/>
          <w:szCs w:val="20"/>
        </w:rPr>
        <w:t> </w:t>
      </w:r>
    </w:p>
    <w:p w:rsidR="009C4C17" w:rsidRPr="009C4C17" w:rsidRDefault="009C4C17" w:rsidP="009C4C17">
      <w:pPr>
        <w:numPr>
          <w:ilvl w:val="2"/>
          <w:numId w:val="4"/>
        </w:numPr>
        <w:spacing w:after="0" w:line="240" w:lineRule="auto"/>
        <w:rPr>
          <w:rFonts w:ascii="Arial" w:eastAsia="Times New Roman" w:hAnsi="Arial" w:cs="Arial"/>
          <w:iCs/>
          <w:sz w:val="20"/>
          <w:szCs w:val="20"/>
        </w:rPr>
      </w:pPr>
      <w:r w:rsidRPr="009C4C17">
        <w:rPr>
          <w:rFonts w:ascii="Arial" w:eastAsia="Times New Roman" w:hAnsi="Arial" w:cs="Arial"/>
          <w:iCs/>
          <w:sz w:val="20"/>
          <w:szCs w:val="20"/>
        </w:rPr>
        <w:t>Residing with his or her custodial parent</w:t>
      </w:r>
    </w:p>
    <w:p w:rsidR="009C4C17" w:rsidRPr="009C4C17" w:rsidRDefault="009C4C17" w:rsidP="009C4C17">
      <w:pPr>
        <w:numPr>
          <w:ilvl w:val="2"/>
          <w:numId w:val="4"/>
        </w:numPr>
        <w:spacing w:after="0" w:line="240" w:lineRule="auto"/>
        <w:rPr>
          <w:rFonts w:ascii="Arial" w:eastAsia="Times New Roman" w:hAnsi="Arial" w:cs="Arial"/>
          <w:iCs/>
          <w:sz w:val="20"/>
          <w:szCs w:val="20"/>
        </w:rPr>
      </w:pPr>
      <w:r w:rsidRPr="009C4C17">
        <w:rPr>
          <w:rFonts w:ascii="Arial" w:eastAsia="Times New Roman" w:hAnsi="Arial" w:cs="Arial"/>
          <w:iCs/>
          <w:sz w:val="20"/>
          <w:szCs w:val="20"/>
        </w:rPr>
        <w:t>Residing with a kinship relative who may or may not be receiving the Kinship Care benefit</w:t>
      </w:r>
    </w:p>
    <w:p w:rsidR="009C4C17" w:rsidRPr="009C4C17" w:rsidRDefault="009C4C17" w:rsidP="009C4C17">
      <w:pPr>
        <w:numPr>
          <w:ilvl w:val="2"/>
          <w:numId w:val="4"/>
        </w:numPr>
        <w:spacing w:after="0" w:line="240" w:lineRule="auto"/>
        <w:rPr>
          <w:rFonts w:ascii="Arial" w:eastAsia="Times New Roman" w:hAnsi="Arial" w:cs="Arial"/>
          <w:iCs/>
          <w:sz w:val="20"/>
          <w:szCs w:val="20"/>
        </w:rPr>
      </w:pPr>
      <w:r w:rsidRPr="009C4C17">
        <w:rPr>
          <w:rFonts w:ascii="Arial" w:eastAsia="Times New Roman" w:hAnsi="Arial" w:cs="Arial"/>
          <w:iCs/>
          <w:sz w:val="20"/>
          <w:szCs w:val="20"/>
        </w:rPr>
        <w:t>Residing in a foster home</w:t>
      </w:r>
    </w:p>
    <w:p w:rsidR="009C4C17" w:rsidRPr="009C4C17" w:rsidRDefault="009C4C17" w:rsidP="009C4C17">
      <w:pPr>
        <w:numPr>
          <w:ilvl w:val="2"/>
          <w:numId w:val="4"/>
        </w:numPr>
        <w:spacing w:after="0" w:line="240" w:lineRule="auto"/>
        <w:rPr>
          <w:rFonts w:ascii="Arial" w:eastAsia="Times New Roman" w:hAnsi="Arial" w:cs="Arial"/>
          <w:iCs/>
          <w:sz w:val="20"/>
          <w:szCs w:val="20"/>
        </w:rPr>
      </w:pPr>
      <w:r w:rsidRPr="009C4C17">
        <w:rPr>
          <w:rFonts w:ascii="Arial" w:eastAsia="Times New Roman" w:hAnsi="Arial" w:cs="Arial"/>
          <w:iCs/>
          <w:sz w:val="20"/>
          <w:szCs w:val="20"/>
        </w:rPr>
        <w:t>Residing in a subsidized guardianship or interim caretaker home</w:t>
      </w:r>
    </w:p>
    <w:p w:rsidR="009C4C17" w:rsidRPr="009C4C17" w:rsidRDefault="009C4C17" w:rsidP="009C4C17">
      <w:pPr>
        <w:numPr>
          <w:ilvl w:val="2"/>
          <w:numId w:val="4"/>
        </w:numPr>
        <w:spacing w:after="0" w:line="240" w:lineRule="auto"/>
        <w:rPr>
          <w:rFonts w:ascii="Arial" w:eastAsia="Times New Roman" w:hAnsi="Arial" w:cs="Arial"/>
          <w:iCs/>
          <w:sz w:val="20"/>
          <w:szCs w:val="20"/>
        </w:rPr>
      </w:pPr>
      <w:r w:rsidRPr="009C4C17">
        <w:rPr>
          <w:rFonts w:ascii="Arial" w:eastAsia="Times New Roman" w:hAnsi="Arial" w:cs="Arial"/>
          <w:iCs/>
          <w:sz w:val="20"/>
          <w:szCs w:val="20"/>
        </w:rPr>
        <w:t>Residing in an independent living arrangement that is approved by a licensed or public child welfare agency and is supervised by an adult; the supervised living arrangement must be documented in CWW case comments</w:t>
      </w:r>
    </w:p>
    <w:p w:rsidR="009C4C17" w:rsidRPr="009C4C17" w:rsidRDefault="009C4C17" w:rsidP="009C4C17">
      <w:pPr>
        <w:numPr>
          <w:ilvl w:val="2"/>
          <w:numId w:val="4"/>
        </w:numPr>
        <w:spacing w:after="0" w:line="240" w:lineRule="auto"/>
        <w:rPr>
          <w:rFonts w:ascii="Arial" w:eastAsia="Times New Roman" w:hAnsi="Arial" w:cs="Arial"/>
          <w:iCs/>
          <w:sz w:val="20"/>
          <w:szCs w:val="20"/>
        </w:rPr>
      </w:pPr>
      <w:r w:rsidRPr="009C4C17">
        <w:rPr>
          <w:rFonts w:ascii="Arial" w:eastAsia="Times New Roman" w:hAnsi="Arial" w:cs="Arial"/>
          <w:iCs/>
          <w:sz w:val="20"/>
          <w:szCs w:val="20"/>
        </w:rPr>
        <w:t>Married</w:t>
      </w:r>
    </w:p>
    <w:p w:rsidR="009C4C17" w:rsidRPr="009C4C17" w:rsidRDefault="009C4C17" w:rsidP="009C4C17">
      <w:pPr>
        <w:numPr>
          <w:ilvl w:val="0"/>
          <w:numId w:val="4"/>
        </w:numPr>
        <w:spacing w:after="0" w:line="240" w:lineRule="auto"/>
        <w:rPr>
          <w:rFonts w:ascii="Arial" w:eastAsia="Times New Roman" w:hAnsi="Arial" w:cs="Arial"/>
          <w:iCs/>
          <w:sz w:val="20"/>
          <w:szCs w:val="20"/>
        </w:rPr>
      </w:pPr>
      <w:r w:rsidRPr="009C4C17">
        <w:rPr>
          <w:rFonts w:ascii="Arial" w:eastAsia="Times New Roman" w:hAnsi="Arial" w:cs="Arial"/>
          <w:iCs/>
          <w:sz w:val="20"/>
          <w:szCs w:val="20"/>
        </w:rPr>
        <w:t>If the basic education is high school or equivalent and the parent is age 20 or older, the parent must be working at least twenty (20) hours per month throughout the semester to maintain eligibility for education-related child care and the authorized weeks will count toward the parent’s 24-month limit for child care for basic education</w:t>
      </w:r>
    </w:p>
    <w:p w:rsidR="009C4C17" w:rsidRPr="009C4C17" w:rsidRDefault="009C4C17" w:rsidP="009C4C17">
      <w:pPr>
        <w:numPr>
          <w:ilvl w:val="0"/>
          <w:numId w:val="4"/>
        </w:numPr>
        <w:spacing w:after="0" w:line="240" w:lineRule="auto"/>
        <w:rPr>
          <w:rFonts w:ascii="Arial" w:eastAsia="Times New Roman" w:hAnsi="Arial" w:cs="Arial"/>
          <w:iCs/>
          <w:sz w:val="20"/>
          <w:szCs w:val="20"/>
        </w:rPr>
      </w:pPr>
      <w:r w:rsidRPr="009C4C17">
        <w:rPr>
          <w:rFonts w:ascii="Arial" w:eastAsia="Times New Roman" w:hAnsi="Arial" w:cs="Arial"/>
          <w:iCs/>
          <w:sz w:val="20"/>
          <w:szCs w:val="20"/>
        </w:rPr>
        <w:t>School and work schedules are required for all individuals</w:t>
      </w:r>
    </w:p>
    <w:p w:rsidR="009C4C17" w:rsidRPr="009C4C17" w:rsidRDefault="009C4C17" w:rsidP="009C4C17">
      <w:pPr>
        <w:numPr>
          <w:ilvl w:val="0"/>
          <w:numId w:val="4"/>
        </w:numPr>
        <w:spacing w:after="0" w:line="240" w:lineRule="auto"/>
        <w:rPr>
          <w:rFonts w:ascii="Arial" w:eastAsia="Times New Roman" w:hAnsi="Arial" w:cs="Arial"/>
          <w:iCs/>
          <w:sz w:val="20"/>
          <w:szCs w:val="20"/>
        </w:rPr>
      </w:pPr>
      <w:r w:rsidRPr="009C4C17">
        <w:rPr>
          <w:rFonts w:ascii="Arial" w:eastAsia="Times New Roman" w:hAnsi="Arial" w:cs="Arial"/>
          <w:iCs/>
          <w:sz w:val="20"/>
          <w:szCs w:val="20"/>
        </w:rPr>
        <w:t xml:space="preserve">The student’s satisfactory progress must be documented by scanning the grade report in ECF and updating CWW case comments. Satisfactory progress is assumed if the student has passing grades for the term, or if passing grades are not achieved, there must be documentation that the student took part in the required classes and performed the required work. </w:t>
      </w:r>
    </w:p>
    <w:p w:rsidR="009C4C17" w:rsidRPr="009C4C17" w:rsidRDefault="009C4C17" w:rsidP="009C4C17">
      <w:pPr>
        <w:numPr>
          <w:ilvl w:val="1"/>
          <w:numId w:val="4"/>
        </w:numPr>
        <w:spacing w:after="0" w:line="240" w:lineRule="auto"/>
        <w:rPr>
          <w:rFonts w:ascii="Arial" w:eastAsia="Times New Roman" w:hAnsi="Arial" w:cs="Arial"/>
          <w:iCs/>
          <w:sz w:val="20"/>
          <w:szCs w:val="20"/>
          <w:highlight w:val="yellow"/>
        </w:rPr>
      </w:pPr>
      <w:r w:rsidRPr="009C4C17">
        <w:rPr>
          <w:rFonts w:ascii="Arial" w:eastAsia="Times New Roman" w:hAnsi="Arial" w:cs="Arial"/>
          <w:b/>
          <w:bCs/>
          <w:iCs/>
          <w:sz w:val="20"/>
          <w:szCs w:val="20"/>
          <w:highlight w:val="yellow"/>
        </w:rPr>
        <w:t>Note:</w:t>
      </w:r>
      <w:r w:rsidRPr="009C4C17">
        <w:rPr>
          <w:rFonts w:ascii="Arial" w:eastAsia="Times New Roman" w:hAnsi="Arial" w:cs="Arial"/>
          <w:iCs/>
          <w:sz w:val="20"/>
          <w:szCs w:val="20"/>
          <w:highlight w:val="yellow"/>
        </w:rPr>
        <w:t xml:space="preserve"> Future authorizations cannot be withheld or denied for a previous semester’s lack of progress or attendance.</w:t>
      </w:r>
    </w:p>
    <w:p w:rsidR="009C4C17" w:rsidRPr="009C4C17" w:rsidRDefault="009C4C17" w:rsidP="009C4C17">
      <w:pPr>
        <w:spacing w:after="0" w:line="240" w:lineRule="auto"/>
        <w:ind w:firstLine="720"/>
        <w:rPr>
          <w:rFonts w:ascii="Arial" w:eastAsia="Times New Roman" w:hAnsi="Arial" w:cs="Arial"/>
          <w:iCs/>
          <w:sz w:val="20"/>
          <w:szCs w:val="20"/>
        </w:rPr>
      </w:pPr>
    </w:p>
    <w:p w:rsidR="009C4C17" w:rsidRPr="009C4C17" w:rsidRDefault="009C4C17" w:rsidP="009C4C17">
      <w:pPr>
        <w:spacing w:after="0" w:line="240" w:lineRule="auto"/>
        <w:ind w:firstLine="720"/>
        <w:rPr>
          <w:rFonts w:ascii="Arial" w:eastAsia="Times New Roman" w:hAnsi="Arial" w:cs="Arial"/>
          <w:b/>
          <w:iCs/>
          <w:sz w:val="20"/>
          <w:szCs w:val="20"/>
        </w:rPr>
      </w:pPr>
      <w:r w:rsidRPr="009C4C17">
        <w:rPr>
          <w:rFonts w:ascii="Arial" w:eastAsia="Times New Roman" w:hAnsi="Arial" w:cs="Arial"/>
          <w:b/>
          <w:iCs/>
          <w:sz w:val="20"/>
          <w:szCs w:val="20"/>
        </w:rPr>
        <w:t>1.6.11 Approved Activity Verification</w:t>
      </w:r>
    </w:p>
    <w:p w:rsidR="009C4C17" w:rsidRPr="009C4C17" w:rsidRDefault="009C4C17" w:rsidP="009C4C17">
      <w:pPr>
        <w:spacing w:after="0" w:line="240" w:lineRule="auto"/>
        <w:ind w:firstLine="720"/>
        <w:rPr>
          <w:rFonts w:ascii="Arial" w:eastAsia="Times New Roman" w:hAnsi="Arial" w:cs="Arial"/>
          <w:iCs/>
          <w:sz w:val="20"/>
          <w:szCs w:val="20"/>
        </w:rPr>
      </w:pPr>
      <w:r w:rsidRPr="009C4C17">
        <w:rPr>
          <w:rFonts w:ascii="Arial" w:eastAsia="Times New Roman" w:hAnsi="Arial" w:cs="Arial"/>
          <w:b/>
          <w:bCs/>
          <w:iCs/>
          <w:sz w:val="20"/>
          <w:szCs w:val="20"/>
        </w:rPr>
        <w:t>HSED, GED, High School:</w:t>
      </w:r>
      <w:r w:rsidRPr="009C4C17">
        <w:rPr>
          <w:rFonts w:ascii="Arial" w:eastAsia="Times New Roman" w:hAnsi="Arial" w:cs="Arial"/>
          <w:iCs/>
          <w:sz w:val="20"/>
          <w:szCs w:val="20"/>
        </w:rPr>
        <w:t xml:space="preserve"> Enrollment letter from school. The most current grade report for the student must be obtained to review for satisfactory progress; if passing grades are not achieved there must be documentation that the student took part in the required classes and performed the required work. If a teen parent will remain a dependent child on their parent’s case, the agency must collect written documentation from education institution which identifies the high school graduation or high school equivalency requirements and the progress the teen parent has made; and </w:t>
      </w:r>
      <w:r w:rsidRPr="009C4C17">
        <w:rPr>
          <w:rFonts w:ascii="Arial" w:eastAsia="Times New Roman" w:hAnsi="Arial" w:cs="Arial"/>
          <w:iCs/>
          <w:sz w:val="20"/>
          <w:szCs w:val="20"/>
        </w:rPr>
        <w:lastRenderedPageBreak/>
        <w:t>based on this information the documentation must show that the student is expected to achieve graduation or its equivalent by their nineteenth (19th) birthday.</w:t>
      </w:r>
    </w:p>
    <w:p w:rsidR="009C4C17" w:rsidRPr="009C4C17" w:rsidRDefault="009C4C17" w:rsidP="009C4C17">
      <w:pPr>
        <w:spacing w:after="0" w:line="240" w:lineRule="auto"/>
        <w:ind w:firstLine="720"/>
        <w:rPr>
          <w:rFonts w:ascii="Arial" w:eastAsia="Times New Roman" w:hAnsi="Arial" w:cs="Arial"/>
          <w:iCs/>
          <w:sz w:val="20"/>
          <w:szCs w:val="20"/>
        </w:rPr>
      </w:pPr>
      <w:r w:rsidRPr="009C4C17">
        <w:rPr>
          <w:rFonts w:ascii="Arial" w:eastAsia="Times New Roman" w:hAnsi="Arial" w:cs="Arial"/>
          <w:iCs/>
          <w:sz w:val="20"/>
          <w:szCs w:val="20"/>
        </w:rPr>
        <w:t> </w:t>
      </w:r>
    </w:p>
    <w:p w:rsidR="009C4C17" w:rsidRPr="009C4C17" w:rsidRDefault="009C4C17" w:rsidP="009C4C17">
      <w:pPr>
        <w:spacing w:after="0" w:line="240" w:lineRule="auto"/>
        <w:ind w:firstLine="720"/>
        <w:rPr>
          <w:rFonts w:ascii="Arial" w:eastAsia="Times New Roman" w:hAnsi="Arial" w:cs="Arial"/>
          <w:iCs/>
          <w:sz w:val="20"/>
          <w:szCs w:val="20"/>
        </w:rPr>
      </w:pPr>
      <w:r w:rsidRPr="009C4C17">
        <w:rPr>
          <w:rFonts w:ascii="Arial" w:eastAsia="Times New Roman" w:hAnsi="Arial" w:cs="Arial"/>
          <w:b/>
          <w:bCs/>
          <w:iCs/>
          <w:sz w:val="20"/>
          <w:szCs w:val="20"/>
        </w:rPr>
        <w:t>Basic Education and Employment:</w:t>
      </w:r>
      <w:r w:rsidRPr="009C4C17">
        <w:rPr>
          <w:rFonts w:ascii="Arial" w:eastAsia="Times New Roman" w:hAnsi="Arial" w:cs="Arial"/>
          <w:iCs/>
          <w:sz w:val="20"/>
          <w:szCs w:val="20"/>
        </w:rPr>
        <w:t xml:space="preserve"> Proof of school enrollment and class schedule and employment verification of at least twenty (20) hours per month. The most current grade report for the student must be obtained to review for satisfactory progress; if passing grades are not achieved there must be documentation that the student took part in the required classes and performed the required work.</w:t>
      </w:r>
    </w:p>
    <w:p w:rsidR="009C4C17" w:rsidRPr="009C4C17" w:rsidRDefault="009C4C17" w:rsidP="009C4C17">
      <w:pPr>
        <w:spacing w:after="0" w:line="240" w:lineRule="auto"/>
        <w:ind w:firstLine="720"/>
        <w:rPr>
          <w:rFonts w:ascii="Arial" w:eastAsia="Times New Roman" w:hAnsi="Arial" w:cs="Arial"/>
          <w:iCs/>
          <w:sz w:val="20"/>
          <w:szCs w:val="20"/>
        </w:rPr>
      </w:pPr>
    </w:p>
    <w:p w:rsidR="009C4C17" w:rsidRPr="009C4C17" w:rsidRDefault="009C4C17" w:rsidP="009C4C17">
      <w:pPr>
        <w:spacing w:after="0" w:line="240" w:lineRule="auto"/>
        <w:ind w:firstLine="720"/>
        <w:rPr>
          <w:rFonts w:ascii="Arial" w:eastAsia="Times New Roman" w:hAnsi="Arial" w:cs="Arial"/>
          <w:sz w:val="20"/>
          <w:szCs w:val="20"/>
        </w:rPr>
      </w:pPr>
    </w:p>
    <w:p w:rsidR="009C4C17" w:rsidRPr="009D1481" w:rsidRDefault="00841AC6" w:rsidP="00841AC6">
      <w:pPr>
        <w:spacing w:after="0" w:line="240" w:lineRule="auto"/>
        <w:rPr>
          <w:rFonts w:ascii="Arial" w:eastAsia="Times New Roman" w:hAnsi="Arial" w:cs="Arial"/>
          <w:b/>
          <w:sz w:val="24"/>
          <w:szCs w:val="24"/>
        </w:rPr>
      </w:pPr>
      <w:r w:rsidRPr="009D1481">
        <w:rPr>
          <w:rFonts w:ascii="Arial" w:eastAsia="Times New Roman" w:hAnsi="Arial" w:cs="Arial"/>
          <w:b/>
          <w:sz w:val="24"/>
          <w:szCs w:val="24"/>
        </w:rPr>
        <w:t xml:space="preserve">**** If a 20 </w:t>
      </w:r>
      <w:proofErr w:type="spellStart"/>
      <w:r w:rsidRPr="009D1481">
        <w:rPr>
          <w:rFonts w:ascii="Arial" w:eastAsia="Times New Roman" w:hAnsi="Arial" w:cs="Arial"/>
          <w:b/>
          <w:sz w:val="24"/>
          <w:szCs w:val="24"/>
        </w:rPr>
        <w:t>yr</w:t>
      </w:r>
      <w:proofErr w:type="spellEnd"/>
      <w:r w:rsidRPr="009D1481">
        <w:rPr>
          <w:rFonts w:ascii="Arial" w:eastAsia="Times New Roman" w:hAnsi="Arial" w:cs="Arial"/>
          <w:b/>
          <w:sz w:val="24"/>
          <w:szCs w:val="24"/>
        </w:rPr>
        <w:t xml:space="preserve"> old loses his/her employment while attending school he/she can retain CC eligibility for the 3 month activity search period without a reduction in CC authorization per OPS Memo 17-45. *****</w:t>
      </w:r>
    </w:p>
    <w:p w:rsidR="007465E0" w:rsidRPr="009D1481" w:rsidRDefault="007465E0" w:rsidP="003C0799">
      <w:pPr>
        <w:spacing w:after="0" w:line="240" w:lineRule="auto"/>
        <w:ind w:firstLine="720"/>
        <w:rPr>
          <w:rFonts w:ascii="Arial" w:eastAsia="Times New Roman" w:hAnsi="Arial" w:cs="Arial"/>
          <w:b/>
          <w:sz w:val="24"/>
          <w:szCs w:val="24"/>
        </w:rPr>
      </w:pPr>
    </w:p>
    <w:sectPr w:rsidR="007465E0" w:rsidRPr="009D1481" w:rsidSect="00746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469E"/>
    <w:multiLevelType w:val="multilevel"/>
    <w:tmpl w:val="CDFE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E4F53"/>
    <w:multiLevelType w:val="multilevel"/>
    <w:tmpl w:val="B23AC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D10C03"/>
    <w:multiLevelType w:val="multilevel"/>
    <w:tmpl w:val="23CA6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37959"/>
    <w:multiLevelType w:val="multilevel"/>
    <w:tmpl w:val="2640C906"/>
    <w:lvl w:ilvl="0">
      <w:start w:val="4"/>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15:restartNumberingAfterBreak="0">
    <w:nsid w:val="37654F78"/>
    <w:multiLevelType w:val="multilevel"/>
    <w:tmpl w:val="02443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C1493"/>
    <w:multiLevelType w:val="multilevel"/>
    <w:tmpl w:val="F9280C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99"/>
    <w:rsid w:val="00047218"/>
    <w:rsid w:val="002045A5"/>
    <w:rsid w:val="0033045B"/>
    <w:rsid w:val="003C0799"/>
    <w:rsid w:val="00400F66"/>
    <w:rsid w:val="0057366F"/>
    <w:rsid w:val="007465E0"/>
    <w:rsid w:val="00841AC6"/>
    <w:rsid w:val="009A4503"/>
    <w:rsid w:val="009C4C17"/>
    <w:rsid w:val="009D1481"/>
    <w:rsid w:val="00B05199"/>
    <w:rsid w:val="00B840C1"/>
    <w:rsid w:val="00CE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84971-4305-420B-8676-BD9C96DD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33045B"/>
    <w:pPr>
      <w:tabs>
        <w:tab w:val="num" w:pos="720"/>
      </w:tabs>
      <w:spacing w:after="0" w:line="240" w:lineRule="auto"/>
    </w:pPr>
    <w:rPr>
      <w:rFonts w:ascii="Arial" w:eastAsia="Times New Roman" w:hAnsi="Arial" w:cs="Arial"/>
      <w:iCs/>
      <w:color w:val="000000"/>
      <w:sz w:val="23"/>
      <w:szCs w:val="23"/>
    </w:rPr>
  </w:style>
  <w:style w:type="character" w:styleId="Hyperlink">
    <w:name w:val="Hyperlink"/>
    <w:basedOn w:val="DefaultParagraphFont"/>
    <w:uiPriority w:val="99"/>
    <w:unhideWhenUsed/>
    <w:rsid w:val="0033045B"/>
    <w:rPr>
      <w:rFonts w:ascii="Arial" w:hAnsi="Arial" w:cs="Arial" w:hint="default"/>
      <w:vanish w:val="0"/>
      <w:webHidden w:val="0"/>
      <w:color w:val="0000FF"/>
      <w:u w:val="single"/>
      <w:specVanish w:val="0"/>
    </w:rPr>
  </w:style>
  <w:style w:type="paragraph" w:styleId="BalloonText">
    <w:name w:val="Balloon Text"/>
    <w:basedOn w:val="Normal"/>
    <w:link w:val="BalloonTextChar"/>
    <w:uiPriority w:val="99"/>
    <w:semiHidden/>
    <w:unhideWhenUsed/>
    <w:rsid w:val="0020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5988">
      <w:bodyDiv w:val="1"/>
      <w:marLeft w:val="0"/>
      <w:marRight w:val="0"/>
      <w:marTop w:val="0"/>
      <w:marBottom w:val="0"/>
      <w:divBdr>
        <w:top w:val="none" w:sz="0" w:space="0" w:color="auto"/>
        <w:left w:val="none" w:sz="0" w:space="0" w:color="auto"/>
        <w:bottom w:val="none" w:sz="0" w:space="0" w:color="auto"/>
        <w:right w:val="none" w:sz="0" w:space="0" w:color="auto"/>
      </w:divBdr>
    </w:div>
    <w:div w:id="297302489">
      <w:bodyDiv w:val="1"/>
      <w:marLeft w:val="0"/>
      <w:marRight w:val="0"/>
      <w:marTop w:val="0"/>
      <w:marBottom w:val="0"/>
      <w:divBdr>
        <w:top w:val="none" w:sz="0" w:space="0" w:color="auto"/>
        <w:left w:val="none" w:sz="0" w:space="0" w:color="auto"/>
        <w:bottom w:val="none" w:sz="0" w:space="0" w:color="auto"/>
        <w:right w:val="none" w:sz="0" w:space="0" w:color="auto"/>
      </w:divBdr>
    </w:div>
    <w:div w:id="495876180">
      <w:bodyDiv w:val="1"/>
      <w:marLeft w:val="0"/>
      <w:marRight w:val="0"/>
      <w:marTop w:val="0"/>
      <w:marBottom w:val="0"/>
      <w:divBdr>
        <w:top w:val="none" w:sz="0" w:space="0" w:color="auto"/>
        <w:left w:val="none" w:sz="0" w:space="0" w:color="auto"/>
        <w:bottom w:val="none" w:sz="0" w:space="0" w:color="auto"/>
        <w:right w:val="none" w:sz="0" w:space="0" w:color="auto"/>
      </w:divBdr>
    </w:div>
    <w:div w:id="603461511">
      <w:bodyDiv w:val="1"/>
      <w:marLeft w:val="0"/>
      <w:marRight w:val="0"/>
      <w:marTop w:val="0"/>
      <w:marBottom w:val="0"/>
      <w:divBdr>
        <w:top w:val="none" w:sz="0" w:space="0" w:color="auto"/>
        <w:left w:val="none" w:sz="0" w:space="0" w:color="auto"/>
        <w:bottom w:val="none" w:sz="0" w:space="0" w:color="auto"/>
        <w:right w:val="none" w:sz="0" w:space="0" w:color="auto"/>
      </w:divBdr>
    </w:div>
    <w:div w:id="688993805">
      <w:bodyDiv w:val="1"/>
      <w:marLeft w:val="0"/>
      <w:marRight w:val="0"/>
      <w:marTop w:val="0"/>
      <w:marBottom w:val="0"/>
      <w:divBdr>
        <w:top w:val="none" w:sz="0" w:space="0" w:color="auto"/>
        <w:left w:val="none" w:sz="0" w:space="0" w:color="auto"/>
        <w:bottom w:val="none" w:sz="0" w:space="0" w:color="auto"/>
        <w:right w:val="none" w:sz="0" w:space="0" w:color="auto"/>
      </w:divBdr>
    </w:div>
    <w:div w:id="1062946617">
      <w:bodyDiv w:val="1"/>
      <w:marLeft w:val="0"/>
      <w:marRight w:val="0"/>
      <w:marTop w:val="0"/>
      <w:marBottom w:val="0"/>
      <w:divBdr>
        <w:top w:val="none" w:sz="0" w:space="0" w:color="auto"/>
        <w:left w:val="none" w:sz="0" w:space="0" w:color="auto"/>
        <w:bottom w:val="none" w:sz="0" w:space="0" w:color="auto"/>
        <w:right w:val="none" w:sz="0" w:space="0" w:color="auto"/>
      </w:divBdr>
    </w:div>
    <w:div w:id="1267227121">
      <w:bodyDiv w:val="1"/>
      <w:marLeft w:val="0"/>
      <w:marRight w:val="0"/>
      <w:marTop w:val="0"/>
      <w:marBottom w:val="0"/>
      <w:divBdr>
        <w:top w:val="none" w:sz="0" w:space="0" w:color="auto"/>
        <w:left w:val="none" w:sz="0" w:space="0" w:color="auto"/>
        <w:bottom w:val="none" w:sz="0" w:space="0" w:color="auto"/>
        <w:right w:val="none" w:sz="0" w:space="0" w:color="auto"/>
      </w:divBdr>
    </w:div>
    <w:div w:id="1843618318">
      <w:bodyDiv w:val="1"/>
      <w:marLeft w:val="0"/>
      <w:marRight w:val="0"/>
      <w:marTop w:val="0"/>
      <w:marBottom w:val="0"/>
      <w:divBdr>
        <w:top w:val="none" w:sz="0" w:space="0" w:color="auto"/>
        <w:left w:val="none" w:sz="0" w:space="0" w:color="auto"/>
        <w:bottom w:val="none" w:sz="0" w:space="0" w:color="auto"/>
        <w:right w:val="none" w:sz="0" w:space="0" w:color="auto"/>
      </w:divBdr>
    </w:div>
    <w:div w:id="1908684850">
      <w:bodyDiv w:val="1"/>
      <w:marLeft w:val="0"/>
      <w:marRight w:val="0"/>
      <w:marTop w:val="0"/>
      <w:marBottom w:val="0"/>
      <w:divBdr>
        <w:top w:val="none" w:sz="0" w:space="0" w:color="auto"/>
        <w:left w:val="none" w:sz="0" w:space="0" w:color="auto"/>
        <w:bottom w:val="none" w:sz="0" w:space="0" w:color="auto"/>
        <w:right w:val="none" w:sz="0" w:space="0" w:color="auto"/>
      </w:divBdr>
    </w:div>
    <w:div w:id="21270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f.wisconsin.gov/manuals/wishares-cc-manual/chapt1-program-overview-eligibility/1.4.8.2-high-school.htm" TargetMode="External"/><Relationship Id="rId5" Type="http://schemas.openxmlformats.org/officeDocument/2006/relationships/hyperlink" Target="javascript:TextPopup(th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DILLAVOU-BRIGHAM</dc:creator>
  <cp:keywords/>
  <dc:description/>
  <cp:lastModifiedBy>MELISSA GENZ</cp:lastModifiedBy>
  <cp:revision>2</cp:revision>
  <cp:lastPrinted>2018-02-16T20:56:00Z</cp:lastPrinted>
  <dcterms:created xsi:type="dcterms:W3CDTF">2018-02-16T21:47:00Z</dcterms:created>
  <dcterms:modified xsi:type="dcterms:W3CDTF">2018-02-16T21:47:00Z</dcterms:modified>
</cp:coreProperties>
</file>