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C09D" w14:textId="424FADE1" w:rsidR="00D649C3" w:rsidRDefault="00065F5C" w:rsidP="00065F5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LTC related changes</w:t>
      </w:r>
    </w:p>
    <w:p w14:paraId="525A7B2C" w14:textId="472F701D" w:rsidR="00065F5C" w:rsidRDefault="00065F5C" w:rsidP="00065F5C">
      <w:pPr>
        <w:pStyle w:val="ListParagraph"/>
        <w:numPr>
          <w:ilvl w:val="0"/>
          <w:numId w:val="1"/>
        </w:numPr>
      </w:pPr>
      <w:r>
        <w:t>Process Help 11.2 - Institutions</w:t>
      </w:r>
    </w:p>
    <w:p w14:paraId="3AA7866D" w14:textId="31587E11" w:rsidR="000A39E1" w:rsidRDefault="000A39E1" w:rsidP="00065F5C">
      <w:pPr>
        <w:pStyle w:val="ListParagraph"/>
        <w:numPr>
          <w:ilvl w:val="1"/>
          <w:numId w:val="1"/>
        </w:numPr>
      </w:pPr>
      <w:r>
        <w:t>11.2.1 – Tips for Entering Page</w:t>
      </w:r>
    </w:p>
    <w:p w14:paraId="5B29E7FB" w14:textId="2FA07B50" w:rsidR="00065F5C" w:rsidRDefault="00065F5C" w:rsidP="000A39E1">
      <w:pPr>
        <w:pStyle w:val="ListParagraph"/>
        <w:numPr>
          <w:ilvl w:val="2"/>
          <w:numId w:val="1"/>
        </w:numPr>
      </w:pPr>
      <w:r>
        <w:t xml:space="preserve">We no longer need to end date the institutional page.  </w:t>
      </w:r>
    </w:p>
    <w:p w14:paraId="7570A8AB" w14:textId="71E2B0C9" w:rsidR="00065F5C" w:rsidRDefault="00065F5C" w:rsidP="000A39E1">
      <w:pPr>
        <w:pStyle w:val="ListParagraph"/>
        <w:numPr>
          <w:ilvl w:val="2"/>
          <w:numId w:val="1"/>
        </w:numPr>
      </w:pPr>
      <w:r>
        <w:t xml:space="preserve">When someone is discharged, enter the discharge date and we will be directed to the current demographics page to update the living arrangement code.  </w:t>
      </w:r>
    </w:p>
    <w:p w14:paraId="20A4FF0A" w14:textId="28FC0167" w:rsidR="00065F5C" w:rsidRDefault="00065F5C" w:rsidP="000A39E1">
      <w:pPr>
        <w:pStyle w:val="ListParagraph"/>
        <w:numPr>
          <w:ilvl w:val="2"/>
          <w:numId w:val="1"/>
        </w:numPr>
      </w:pPr>
      <w:r>
        <w:t xml:space="preserve">If there is a readmission, update </w:t>
      </w:r>
      <w:r w:rsidR="000A39E1">
        <w:t xml:space="preserve">the current demographics to residing in a nursing home and navigate to the Institutional page.   </w:t>
      </w:r>
      <w:r>
        <w:t xml:space="preserve"> </w:t>
      </w:r>
    </w:p>
    <w:p w14:paraId="66CE8D61" w14:textId="5060998E" w:rsidR="000A39E1" w:rsidRDefault="000A39E1" w:rsidP="000A39E1">
      <w:pPr>
        <w:pStyle w:val="ListParagraph"/>
        <w:numPr>
          <w:ilvl w:val="3"/>
          <w:numId w:val="1"/>
        </w:numPr>
      </w:pPr>
      <w:r>
        <w:t>Update the begin month</w:t>
      </w:r>
    </w:p>
    <w:p w14:paraId="24EFC291" w14:textId="587AA687" w:rsidR="000A39E1" w:rsidRDefault="000A39E1" w:rsidP="000A39E1">
      <w:pPr>
        <w:pStyle w:val="ListParagraph"/>
        <w:numPr>
          <w:ilvl w:val="3"/>
          <w:numId w:val="1"/>
        </w:numPr>
      </w:pPr>
      <w:r>
        <w:t>Remove the discharge date</w:t>
      </w:r>
    </w:p>
    <w:p w14:paraId="74537D1B" w14:textId="1CE6A6E6" w:rsidR="000A39E1" w:rsidRDefault="000A39E1" w:rsidP="000A39E1">
      <w:pPr>
        <w:pStyle w:val="ListParagraph"/>
        <w:numPr>
          <w:ilvl w:val="3"/>
          <w:numId w:val="1"/>
        </w:numPr>
      </w:pPr>
      <w:r>
        <w:t>Update the most recent hospitalization date</w:t>
      </w:r>
    </w:p>
    <w:p w14:paraId="579D919B" w14:textId="5D555EC0" w:rsidR="000A39E1" w:rsidRDefault="000A39E1" w:rsidP="000A39E1">
      <w:pPr>
        <w:pStyle w:val="ListParagraph"/>
        <w:numPr>
          <w:ilvl w:val="3"/>
          <w:numId w:val="1"/>
        </w:numPr>
      </w:pPr>
      <w:r>
        <w:t>Update the daily rate (if applicable)</w:t>
      </w:r>
    </w:p>
    <w:p w14:paraId="1EF04D89" w14:textId="77777777" w:rsidR="001C7121" w:rsidRPr="001C7121" w:rsidRDefault="001C7121" w:rsidP="001C7121">
      <w:pPr>
        <w:rPr>
          <w:b/>
          <w:bCs/>
        </w:rPr>
      </w:pPr>
      <w:r w:rsidRPr="001C7121">
        <w:rPr>
          <w:b/>
          <w:bCs/>
          <w:u w:val="single"/>
        </w:rPr>
        <w:t xml:space="preserve">NOTE: </w:t>
      </w:r>
      <w:r w:rsidRPr="001C7121">
        <w:rPr>
          <w:b/>
          <w:bCs/>
        </w:rPr>
        <w:t>If you try to update the institutions page prior to updating current demographics, you will receive an error message.</w:t>
      </w:r>
    </w:p>
    <w:p w14:paraId="016E7066" w14:textId="601C4EE9" w:rsidR="000A39E1" w:rsidRDefault="000A39E1" w:rsidP="000A39E1">
      <w:pPr>
        <w:pStyle w:val="ListParagraph"/>
        <w:numPr>
          <w:ilvl w:val="1"/>
          <w:numId w:val="1"/>
        </w:numPr>
      </w:pPr>
      <w:r>
        <w:t>11.2.2 - Patient Liability</w:t>
      </w:r>
    </w:p>
    <w:p w14:paraId="390C24D3" w14:textId="7D01CBD8" w:rsidR="000A39E1" w:rsidRDefault="000A39E1" w:rsidP="000A39E1">
      <w:pPr>
        <w:pStyle w:val="ListParagraph"/>
        <w:numPr>
          <w:ilvl w:val="2"/>
          <w:numId w:val="1"/>
        </w:numPr>
      </w:pPr>
      <w:r>
        <w:t>11.2.2.4 – Transitioning from Institutional to Waiver MA</w:t>
      </w:r>
    </w:p>
    <w:p w14:paraId="48F61B0C" w14:textId="404AD799" w:rsidR="000A39E1" w:rsidRDefault="00EC6A7C" w:rsidP="000A39E1">
      <w:pPr>
        <w:pStyle w:val="ListParagraph"/>
        <w:numPr>
          <w:ilvl w:val="3"/>
          <w:numId w:val="1"/>
        </w:numPr>
      </w:pPr>
      <w:r>
        <w:t xml:space="preserve">When a member is moving from an institution to waivers, run with dates to confirm Community Waiver and the cost share.  </w:t>
      </w:r>
    </w:p>
    <w:p w14:paraId="123DD982" w14:textId="6448AAB5" w:rsidR="00EC6A7C" w:rsidRDefault="00EC6A7C" w:rsidP="000A39E1">
      <w:pPr>
        <w:pStyle w:val="ListParagraph"/>
        <w:numPr>
          <w:ilvl w:val="3"/>
          <w:numId w:val="1"/>
        </w:numPr>
      </w:pPr>
      <w:r>
        <w:t>CWW will not allow closure of the MI-S category.</w:t>
      </w:r>
    </w:p>
    <w:p w14:paraId="52C9DBBD" w14:textId="4640FE04" w:rsidR="00EC6A7C" w:rsidRDefault="00EC6A7C" w:rsidP="000A39E1">
      <w:pPr>
        <w:pStyle w:val="ListParagraph"/>
        <w:numPr>
          <w:ilvl w:val="3"/>
          <w:numId w:val="1"/>
        </w:numPr>
      </w:pPr>
      <w:r>
        <w:t>When the discharge date is entered on the Institutional page, this will transmit to IC and remove the patient liability systemically.</w:t>
      </w:r>
    </w:p>
    <w:p w14:paraId="465DB133" w14:textId="5A9B3950" w:rsidR="00EC6A7C" w:rsidRDefault="00B6494C" w:rsidP="00EC6A7C">
      <w:pPr>
        <w:pStyle w:val="ListParagraph"/>
        <w:numPr>
          <w:ilvl w:val="1"/>
          <w:numId w:val="1"/>
        </w:numPr>
      </w:pPr>
      <w:r>
        <w:t xml:space="preserve">11.2.3.1 - </w:t>
      </w:r>
      <w:r w:rsidR="00EC6A7C">
        <w:t>CLA and Institutional MA</w:t>
      </w:r>
      <w:r>
        <w:t xml:space="preserve"> – Healthcare Only</w:t>
      </w:r>
    </w:p>
    <w:p w14:paraId="2EEFC59E" w14:textId="7C454CC0" w:rsidR="00EC6A7C" w:rsidRDefault="00EC6A7C" w:rsidP="00EC6A7C">
      <w:pPr>
        <w:pStyle w:val="ListParagraph"/>
        <w:numPr>
          <w:ilvl w:val="2"/>
          <w:numId w:val="1"/>
        </w:numPr>
      </w:pPr>
      <w:r>
        <w:t>Enter 01 as the living arrangement code on current demographics</w:t>
      </w:r>
    </w:p>
    <w:p w14:paraId="099E60D5" w14:textId="3E010757" w:rsidR="00EC6A7C" w:rsidRDefault="00EC6A7C" w:rsidP="00EC6A7C">
      <w:pPr>
        <w:pStyle w:val="ListParagraph"/>
        <w:numPr>
          <w:ilvl w:val="2"/>
          <w:numId w:val="1"/>
        </w:numPr>
      </w:pPr>
      <w:r>
        <w:t>Enter case comments with the date the person entered the Institution</w:t>
      </w:r>
    </w:p>
    <w:p w14:paraId="4883763D" w14:textId="323CC692" w:rsidR="00EC6A7C" w:rsidRDefault="00EC6A7C" w:rsidP="00EC6A7C">
      <w:pPr>
        <w:pStyle w:val="ListParagraph"/>
        <w:numPr>
          <w:ilvl w:val="2"/>
          <w:numId w:val="1"/>
        </w:numPr>
      </w:pPr>
      <w:r>
        <w:t xml:space="preserve">Select the </w:t>
      </w:r>
      <w:r w:rsidR="001C7121">
        <w:t>Institutionalized</w:t>
      </w:r>
      <w:r>
        <w:t xml:space="preserve"> CLA on the current demographics page.  This waives the Treatment needs questions and premiums</w:t>
      </w:r>
    </w:p>
    <w:p w14:paraId="4124CAC2" w14:textId="1FEB0FE4" w:rsidR="00EC6A7C" w:rsidRDefault="00EC6A7C" w:rsidP="00EC6A7C">
      <w:pPr>
        <w:pStyle w:val="ListParagraph"/>
        <w:numPr>
          <w:ilvl w:val="2"/>
          <w:numId w:val="1"/>
        </w:numPr>
      </w:pPr>
      <w:r>
        <w:t>Manually review for any divestment</w:t>
      </w:r>
    </w:p>
    <w:p w14:paraId="17CD5E32" w14:textId="3E2C12AB" w:rsidR="00EC6A7C" w:rsidRDefault="00EC6A7C" w:rsidP="00EC6A7C">
      <w:pPr>
        <w:pStyle w:val="ListParagraph"/>
        <w:numPr>
          <w:ilvl w:val="3"/>
          <w:numId w:val="1"/>
        </w:numPr>
      </w:pPr>
      <w:r>
        <w:t xml:space="preserve">If divestment has occurred, calculate the penalty period and email </w:t>
      </w:r>
      <w:hyperlink r:id="rId5" w:history="1">
        <w:r w:rsidR="00D648EC" w:rsidRPr="00E869BD">
          <w:rPr>
            <w:rStyle w:val="Hyperlink"/>
          </w:rPr>
          <w:t>VEDSDivestmentReport@Wisconsin.gov</w:t>
        </w:r>
      </w:hyperlink>
      <w:r w:rsidR="00D648EC">
        <w:t xml:space="preserve"> or call 608-421-6340</w:t>
      </w:r>
    </w:p>
    <w:p w14:paraId="3BD4EDA2" w14:textId="116B74E1" w:rsidR="00B6494C" w:rsidRDefault="00B6494C" w:rsidP="00B6494C">
      <w:pPr>
        <w:pStyle w:val="ListParagraph"/>
        <w:numPr>
          <w:ilvl w:val="2"/>
          <w:numId w:val="1"/>
        </w:numPr>
      </w:pPr>
      <w:r>
        <w:t>Do not file a Notice of Intent to file a lien</w:t>
      </w:r>
    </w:p>
    <w:p w14:paraId="6DD01766" w14:textId="0EC6BBA0" w:rsidR="00B6494C" w:rsidRDefault="00B6494C" w:rsidP="00B6494C">
      <w:pPr>
        <w:pStyle w:val="ListParagraph"/>
        <w:numPr>
          <w:ilvl w:val="1"/>
          <w:numId w:val="1"/>
        </w:numPr>
      </w:pPr>
      <w:r>
        <w:t>11.2.3.2 - CLA and Institutional MA – Healthcare and FoodShare</w:t>
      </w:r>
    </w:p>
    <w:p w14:paraId="626F95BB" w14:textId="3023DB28" w:rsidR="00B6494C" w:rsidRDefault="00B6494C" w:rsidP="00B6494C">
      <w:pPr>
        <w:pStyle w:val="ListParagraph"/>
        <w:numPr>
          <w:ilvl w:val="2"/>
          <w:numId w:val="1"/>
        </w:numPr>
      </w:pPr>
      <w:r>
        <w:t xml:space="preserve">Update the living arrangement to 08 and run the case.  </w:t>
      </w:r>
    </w:p>
    <w:p w14:paraId="6A9B4E1E" w14:textId="4D6D5E6C" w:rsidR="00B6494C" w:rsidRDefault="00B6494C" w:rsidP="00B6494C">
      <w:pPr>
        <w:pStyle w:val="ListParagraph"/>
        <w:numPr>
          <w:ilvl w:val="2"/>
          <w:numId w:val="1"/>
        </w:numPr>
      </w:pPr>
      <w:r>
        <w:t xml:space="preserve">Confirm only the FS denial for institutional placement.  </w:t>
      </w:r>
    </w:p>
    <w:p w14:paraId="3CBBB27D" w14:textId="5DBF3ED0" w:rsidR="00B6494C" w:rsidRDefault="00B6494C" w:rsidP="00B6494C">
      <w:pPr>
        <w:pStyle w:val="ListParagraph"/>
        <w:numPr>
          <w:ilvl w:val="2"/>
          <w:numId w:val="1"/>
        </w:numPr>
      </w:pPr>
      <w:r>
        <w:t xml:space="preserve">Wait a day and go back into the case.  Mark the FS request to No.  </w:t>
      </w:r>
    </w:p>
    <w:p w14:paraId="3EAFE377" w14:textId="77777777" w:rsidR="00B6494C" w:rsidRDefault="00B6494C" w:rsidP="00B6494C">
      <w:pPr>
        <w:pStyle w:val="ListParagraph"/>
        <w:numPr>
          <w:ilvl w:val="2"/>
          <w:numId w:val="1"/>
        </w:numPr>
      </w:pPr>
      <w:r>
        <w:t>Update the living arrangement to 01 and follow the process above for healthcare only cases.</w:t>
      </w:r>
    </w:p>
    <w:p w14:paraId="3CA82690" w14:textId="59A89D11" w:rsidR="00B6494C" w:rsidRDefault="00B6494C" w:rsidP="00B6494C">
      <w:pPr>
        <w:pStyle w:val="ListParagraph"/>
        <w:numPr>
          <w:ilvl w:val="1"/>
          <w:numId w:val="1"/>
        </w:numPr>
      </w:pPr>
      <w:r>
        <w:t>11.2.6.1 – Hospice in a Medical Institution</w:t>
      </w:r>
    </w:p>
    <w:p w14:paraId="31518CB2" w14:textId="394E2404" w:rsidR="00B6494C" w:rsidRDefault="00B6494C" w:rsidP="00B6494C">
      <w:pPr>
        <w:pStyle w:val="ListParagraph"/>
        <w:numPr>
          <w:ilvl w:val="2"/>
          <w:numId w:val="1"/>
        </w:numPr>
      </w:pPr>
      <w:r>
        <w:t>Update the living arrangements to 22 – Hospice Care in Institutions</w:t>
      </w:r>
    </w:p>
    <w:p w14:paraId="347D4618" w14:textId="31276DF8" w:rsidR="00B6494C" w:rsidRDefault="00B6494C" w:rsidP="00B6494C">
      <w:pPr>
        <w:pStyle w:val="ListParagraph"/>
        <w:numPr>
          <w:ilvl w:val="2"/>
          <w:numId w:val="1"/>
        </w:numPr>
      </w:pPr>
      <w:r>
        <w:t>Complete the Institutional page</w:t>
      </w:r>
    </w:p>
    <w:p w14:paraId="77CC4181" w14:textId="77BF5D4B" w:rsidR="00B6494C" w:rsidRDefault="00B6494C" w:rsidP="00B6494C">
      <w:pPr>
        <w:pStyle w:val="ListParagraph"/>
        <w:numPr>
          <w:ilvl w:val="1"/>
          <w:numId w:val="1"/>
        </w:numPr>
      </w:pPr>
      <w:r>
        <w:t xml:space="preserve">  11.2.6.2 – Stand Alone Hospice</w:t>
      </w:r>
    </w:p>
    <w:p w14:paraId="036B0FF8" w14:textId="5E594A50" w:rsidR="00B6494C" w:rsidRDefault="00B6494C" w:rsidP="00B6494C">
      <w:pPr>
        <w:pStyle w:val="ListParagraph"/>
        <w:numPr>
          <w:ilvl w:val="2"/>
          <w:numId w:val="1"/>
        </w:numPr>
      </w:pPr>
      <w:r>
        <w:t>Leave the living arrangement as 01.  These facilities are not considered part of a medical institution.</w:t>
      </w:r>
    </w:p>
    <w:p w14:paraId="41F6E68F" w14:textId="6CB09DFB" w:rsidR="00C4445F" w:rsidRDefault="00013B5A" w:rsidP="00013B5A">
      <w:pPr>
        <w:pStyle w:val="ListParagraph"/>
        <w:numPr>
          <w:ilvl w:val="0"/>
          <w:numId w:val="1"/>
        </w:numPr>
      </w:pPr>
      <w:r>
        <w:t>Process Help – 11.5 Spousal Impoverishment</w:t>
      </w:r>
    </w:p>
    <w:p w14:paraId="4EA9997F" w14:textId="00AA659E" w:rsidR="00013B5A" w:rsidRDefault="00013B5A" w:rsidP="00013B5A">
      <w:pPr>
        <w:pStyle w:val="ListParagraph"/>
        <w:numPr>
          <w:ilvl w:val="1"/>
          <w:numId w:val="1"/>
        </w:numPr>
      </w:pPr>
      <w:r>
        <w:t>Section updated to reflect when Spousal rules apply</w:t>
      </w:r>
      <w:r w:rsidR="00021417">
        <w:t xml:space="preserve"> for signatures</w:t>
      </w:r>
      <w:r>
        <w:t xml:space="preserve">.  </w:t>
      </w:r>
    </w:p>
    <w:p w14:paraId="72661612" w14:textId="3E641A9D" w:rsidR="00013B5A" w:rsidRDefault="00013B5A" w:rsidP="00013B5A">
      <w:pPr>
        <w:pStyle w:val="ListParagraph"/>
        <w:numPr>
          <w:ilvl w:val="1"/>
          <w:numId w:val="1"/>
        </w:numPr>
      </w:pPr>
      <w:r>
        <w:t xml:space="preserve">Instructions for contacting members to obtain the spouse’s information added.  </w:t>
      </w:r>
    </w:p>
    <w:p w14:paraId="215DBD12" w14:textId="2BC7DC4F" w:rsidR="00013B5A" w:rsidRDefault="00013B5A" w:rsidP="00013B5A">
      <w:pPr>
        <w:pStyle w:val="ListParagraph"/>
        <w:numPr>
          <w:ilvl w:val="1"/>
          <w:numId w:val="1"/>
        </w:numPr>
      </w:pPr>
      <w:r>
        <w:lastRenderedPageBreak/>
        <w:t>Instructions updated related to manual notices mailed through CWW for mandatory spousal notices.</w:t>
      </w:r>
    </w:p>
    <w:p w14:paraId="19F8F26A" w14:textId="77777777" w:rsidR="00013B5A" w:rsidRDefault="00013B5A" w:rsidP="00013B5A">
      <w:pPr>
        <w:pStyle w:val="ListParagraph"/>
        <w:numPr>
          <w:ilvl w:val="2"/>
          <w:numId w:val="1"/>
        </w:numPr>
      </w:pPr>
      <w:r>
        <w:t>Instructions added on how to complete the manual notices as well</w:t>
      </w:r>
    </w:p>
    <w:p w14:paraId="4CFD85AF" w14:textId="77777777" w:rsidR="00021417" w:rsidRDefault="00021417" w:rsidP="00021417">
      <w:pPr>
        <w:pStyle w:val="ListParagraph"/>
        <w:numPr>
          <w:ilvl w:val="0"/>
          <w:numId w:val="1"/>
        </w:numPr>
      </w:pPr>
      <w:r>
        <w:t>Process Help 11.10 – Special Considerations for LTC Medicaid</w:t>
      </w:r>
    </w:p>
    <w:p w14:paraId="38ABF9DC" w14:textId="77777777" w:rsidR="00021417" w:rsidRDefault="00021417" w:rsidP="00021417">
      <w:pPr>
        <w:pStyle w:val="ListParagraph"/>
        <w:numPr>
          <w:ilvl w:val="1"/>
          <w:numId w:val="1"/>
        </w:numPr>
      </w:pPr>
      <w:r>
        <w:t>11.10.1.2 – Tips for completing the real property page</w:t>
      </w:r>
    </w:p>
    <w:p w14:paraId="747C9474" w14:textId="2F5FB339" w:rsidR="005A1BFC" w:rsidRPr="00065F5C" w:rsidRDefault="00021417" w:rsidP="00F37218">
      <w:pPr>
        <w:pStyle w:val="ListParagraph"/>
        <w:numPr>
          <w:ilvl w:val="2"/>
          <w:numId w:val="1"/>
        </w:numPr>
      </w:pPr>
      <w:r>
        <w:t>Added instructions on inputting the information related to real property for members and applicants.</w:t>
      </w:r>
      <w:r w:rsidR="00013B5A">
        <w:tab/>
      </w:r>
    </w:p>
    <w:sectPr w:rsidR="005A1BFC" w:rsidRPr="00065F5C" w:rsidSect="00797F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5236"/>
    <w:multiLevelType w:val="hybridMultilevel"/>
    <w:tmpl w:val="2D6E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6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AA"/>
    <w:rsid w:val="00013B5A"/>
    <w:rsid w:val="00021417"/>
    <w:rsid w:val="00065F5C"/>
    <w:rsid w:val="000A39E1"/>
    <w:rsid w:val="001C7121"/>
    <w:rsid w:val="004A14B4"/>
    <w:rsid w:val="005A1BFC"/>
    <w:rsid w:val="00797F32"/>
    <w:rsid w:val="00A21EAA"/>
    <w:rsid w:val="00B6494C"/>
    <w:rsid w:val="00C05966"/>
    <w:rsid w:val="00C4445F"/>
    <w:rsid w:val="00D648EC"/>
    <w:rsid w:val="00D649C3"/>
    <w:rsid w:val="00EC6A7C"/>
    <w:rsid w:val="00F37218"/>
    <w:rsid w:val="00F74147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6486"/>
  <w15:chartTrackingRefBased/>
  <w15:docId w15:val="{61A46A66-D919-47F4-B90F-B53C2FF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DSDivestmentReport@Wisconsin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EST Meetings</Value>
      <Value>Release Summaries</Value>
    </Document_x0020_Type>
  </documentManagement>
</p:properties>
</file>

<file path=customXml/itemProps1.xml><?xml version="1.0" encoding="utf-8"?>
<ds:datastoreItem xmlns:ds="http://schemas.openxmlformats.org/officeDocument/2006/customXml" ds:itemID="{4F5AF14A-A8E7-4E8D-90DD-8CC729A976B6}"/>
</file>

<file path=customXml/itemProps2.xml><?xml version="1.0" encoding="utf-8"?>
<ds:datastoreItem xmlns:ds="http://schemas.openxmlformats.org/officeDocument/2006/customXml" ds:itemID="{467D3F31-D164-4C53-9B31-8B2620ADDE04}"/>
</file>

<file path=customXml/itemProps3.xml><?xml version="1.0" encoding="utf-8"?>
<ds:datastoreItem xmlns:ds="http://schemas.openxmlformats.org/officeDocument/2006/customXml" ds:itemID="{952C8952-93FB-493A-8256-B7FDE4D8B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5</cp:revision>
  <dcterms:created xsi:type="dcterms:W3CDTF">2022-07-22T16:42:00Z</dcterms:created>
  <dcterms:modified xsi:type="dcterms:W3CDTF">2022-07-26T18:21:00Z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