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B8B6" w14:textId="77777777" w:rsidR="00EE02AA" w:rsidRDefault="00794106"/>
    <w:p w14:paraId="08520140" w14:textId="6340E8C6" w:rsidR="00DB26F4" w:rsidRDefault="00DB26F4" w:rsidP="00DB26F4">
      <w:pPr>
        <w:spacing w:line="259" w:lineRule="auto"/>
      </w:pPr>
      <w:r>
        <w:rPr>
          <w:rFonts w:ascii="Arial" w:hAnsi="Arial" w:cs="Arial"/>
          <w:b/>
          <w:bCs/>
          <w:u w:val="single"/>
        </w:rPr>
        <w:t>Operations Memo 22-1</w:t>
      </w:r>
      <w:r w:rsidR="00AE3600">
        <w:rPr>
          <w:rFonts w:ascii="Arial" w:hAnsi="Arial" w:cs="Arial"/>
          <w:b/>
          <w:bCs/>
          <w:u w:val="single"/>
        </w:rPr>
        <w:t>6</w:t>
      </w:r>
      <w:r>
        <w:t xml:space="preserve"> </w:t>
      </w:r>
    </w:p>
    <w:p w14:paraId="7594F6B8" w14:textId="032F1C6E" w:rsidR="00DB26F4" w:rsidRDefault="00012F63">
      <w:pPr>
        <w:rPr>
          <w:b/>
        </w:rPr>
      </w:pPr>
      <w:r w:rsidRPr="00012F63">
        <w:rPr>
          <w:b/>
        </w:rPr>
        <w:t>Short-Term Authorizations and Wisconsin Shares Subsidy Proration</w:t>
      </w:r>
    </w:p>
    <w:p w14:paraId="4B0D2A1A" w14:textId="5314FF7C" w:rsidR="00DC3141" w:rsidRPr="00012F63" w:rsidRDefault="00DC3141">
      <w:pPr>
        <w:rPr>
          <w:b/>
        </w:rPr>
      </w:pPr>
      <w:r>
        <w:t>Presented by Erin Heiman</w:t>
      </w:r>
    </w:p>
    <w:p w14:paraId="744995A5" w14:textId="1F6492C8" w:rsidR="00012F63" w:rsidRPr="00012F63" w:rsidRDefault="00012F63">
      <w:pPr>
        <w:rPr>
          <w:b/>
        </w:rPr>
      </w:pPr>
      <w:r w:rsidRPr="00012F63">
        <w:rPr>
          <w:b/>
        </w:rPr>
        <w:t>Release Date</w:t>
      </w:r>
      <w:r w:rsidR="000011E1">
        <w:rPr>
          <w:b/>
        </w:rPr>
        <w:t>:</w:t>
      </w:r>
      <w:r w:rsidRPr="00012F63">
        <w:rPr>
          <w:b/>
        </w:rPr>
        <w:t xml:space="preserve"> </w:t>
      </w:r>
      <w:r w:rsidR="00DC3141">
        <w:rPr>
          <w:b/>
        </w:rPr>
        <w:t xml:space="preserve">September </w:t>
      </w:r>
      <w:r w:rsidRPr="00012F63">
        <w:rPr>
          <w:b/>
        </w:rPr>
        <w:t>19</w:t>
      </w:r>
      <w:proofErr w:type="gramStart"/>
      <w:r w:rsidR="00DC3141">
        <w:rPr>
          <w:b/>
        </w:rPr>
        <w:t xml:space="preserve"> </w:t>
      </w:r>
      <w:r w:rsidRPr="00012F63">
        <w:rPr>
          <w:b/>
        </w:rPr>
        <w:t>2022</w:t>
      </w:r>
      <w:proofErr w:type="gramEnd"/>
      <w:r w:rsidR="00DC3141">
        <w:rPr>
          <w:b/>
        </w:rPr>
        <w:t xml:space="preserve"> / </w:t>
      </w:r>
      <w:r w:rsidRPr="00012F63">
        <w:rPr>
          <w:b/>
        </w:rPr>
        <w:t>Effective Date</w:t>
      </w:r>
      <w:r w:rsidR="000011E1">
        <w:rPr>
          <w:b/>
        </w:rPr>
        <w:t>:</w:t>
      </w:r>
      <w:r w:rsidRPr="00012F63">
        <w:rPr>
          <w:b/>
        </w:rPr>
        <w:t xml:space="preserve"> </w:t>
      </w:r>
      <w:r w:rsidR="00DC3141">
        <w:rPr>
          <w:b/>
        </w:rPr>
        <w:t xml:space="preserve">October </w:t>
      </w:r>
      <w:r w:rsidRPr="00012F63">
        <w:rPr>
          <w:b/>
        </w:rPr>
        <w:t>1</w:t>
      </w:r>
      <w:r w:rsidR="00DC3141">
        <w:rPr>
          <w:b/>
        </w:rPr>
        <w:t xml:space="preserve"> </w:t>
      </w:r>
      <w:r w:rsidRPr="00012F63">
        <w:rPr>
          <w:b/>
        </w:rPr>
        <w:t>2022</w:t>
      </w:r>
    </w:p>
    <w:p w14:paraId="3B889FB9" w14:textId="3254D922" w:rsidR="00012F63" w:rsidRDefault="00012F63">
      <w:r>
        <w:t>The short-term authorizations policy was created as a workaround to issue more subsidy to parents for authorizations that were less than a full calendar month. The system is functioning as it was designed and there is no need for a workaround. This “policy” is not defined in Administrative Rule or Wisconsin Statutes and is now being removed.</w:t>
      </w:r>
    </w:p>
    <w:p w14:paraId="320FF89F" w14:textId="77777777" w:rsidR="008754B1" w:rsidRPr="00D300CF" w:rsidRDefault="008754B1">
      <w:pPr>
        <w:rPr>
          <w:color w:val="000000" w:themeColor="text1"/>
        </w:rPr>
      </w:pPr>
    </w:p>
    <w:p w14:paraId="0AB7EBC2" w14:textId="079680D9" w:rsidR="008754B1" w:rsidRPr="00D53932" w:rsidRDefault="00D300CF" w:rsidP="008754B1">
      <w:pPr>
        <w:rPr>
          <w:rFonts w:ascii="Arial" w:hAnsi="Arial" w:cs="Arial"/>
          <w:b/>
          <w:bCs/>
          <w:color w:val="000000" w:themeColor="text1"/>
          <w:u w:val="single"/>
          <w:shd w:val="clear" w:color="auto" w:fill="FAFAFA"/>
        </w:rPr>
      </w:pPr>
      <w:r w:rsidRPr="00D53932">
        <w:rPr>
          <w:rFonts w:ascii="Arial" w:hAnsi="Arial" w:cs="Arial"/>
          <w:b/>
          <w:bCs/>
          <w:color w:val="000000" w:themeColor="text1"/>
          <w:u w:val="single"/>
          <w:shd w:val="clear" w:color="auto" w:fill="FAFAFA"/>
        </w:rPr>
        <w:t>Operations Memo</w:t>
      </w:r>
      <w:r w:rsidR="008754B1" w:rsidRPr="00D53932">
        <w:rPr>
          <w:rFonts w:ascii="Arial" w:hAnsi="Arial" w:cs="Arial"/>
          <w:b/>
          <w:bCs/>
          <w:color w:val="000000" w:themeColor="text1"/>
          <w:u w:val="single"/>
          <w:shd w:val="clear" w:color="auto" w:fill="FAFAFA"/>
        </w:rPr>
        <w:t xml:space="preserve"> 22-19</w:t>
      </w:r>
    </w:p>
    <w:p w14:paraId="4CDC239A" w14:textId="77777777" w:rsidR="008754B1" w:rsidRDefault="008754B1" w:rsidP="008754B1">
      <w:pPr>
        <w:rPr>
          <w:b/>
        </w:rPr>
      </w:pPr>
      <w:r w:rsidRPr="007719AB">
        <w:rPr>
          <w:b/>
        </w:rPr>
        <w:t>Updates to Authorization Policies for Wisconsin Shares</w:t>
      </w:r>
    </w:p>
    <w:p w14:paraId="344EB8A4" w14:textId="4C95A291" w:rsidR="008754B1" w:rsidRPr="00D300CF" w:rsidRDefault="008754B1" w:rsidP="008754B1">
      <w:r w:rsidRPr="00D300CF">
        <w:t>Presented by:  Erin Heiman</w:t>
      </w:r>
    </w:p>
    <w:p w14:paraId="7D16F0B6" w14:textId="33D9B11E" w:rsidR="008754B1" w:rsidRPr="00D300CF" w:rsidRDefault="008754B1" w:rsidP="008754B1">
      <w:pPr>
        <w:rPr>
          <w:rFonts w:cstheme="minorHAnsi"/>
          <w:b/>
          <w:bCs/>
          <w:color w:val="000000" w:themeColor="text1"/>
          <w:shd w:val="clear" w:color="auto" w:fill="FAFAFA"/>
        </w:rPr>
      </w:pPr>
      <w:r w:rsidRPr="00D300CF">
        <w:rPr>
          <w:rFonts w:cstheme="minorHAnsi"/>
          <w:b/>
          <w:bCs/>
          <w:color w:val="000000" w:themeColor="text1"/>
          <w:shd w:val="clear" w:color="auto" w:fill="FAFAFA"/>
        </w:rPr>
        <w:t>Release Date: October 10, 2022 / Effective Date” December 1, 2022</w:t>
      </w:r>
    </w:p>
    <w:p w14:paraId="741D8142" w14:textId="77777777" w:rsidR="008754B1" w:rsidRDefault="008754B1" w:rsidP="008754B1">
      <w:pPr>
        <w:rPr>
          <w:b/>
        </w:rPr>
      </w:pPr>
      <w:r w:rsidRPr="007719AB">
        <w:rPr>
          <w:b/>
        </w:rPr>
        <w:t>Section 17.1 Authorization Changes</w:t>
      </w:r>
      <w:r>
        <w:rPr>
          <w:b/>
        </w:rPr>
        <w:t xml:space="preserve"> – New policy</w:t>
      </w:r>
    </w:p>
    <w:p w14:paraId="2AF4A6A8" w14:textId="77777777" w:rsidR="008754B1" w:rsidRPr="00D300CF" w:rsidRDefault="008754B1" w:rsidP="008754B1">
      <w:pPr>
        <w:rPr>
          <w:rFonts w:cstheme="minorHAnsi"/>
          <w:bCs/>
          <w:color w:val="000000" w:themeColor="text1"/>
          <w:shd w:val="clear" w:color="auto" w:fill="FAFAFA"/>
        </w:rPr>
      </w:pPr>
      <w:r w:rsidRPr="00D300CF">
        <w:rPr>
          <w:rFonts w:cstheme="minorHAnsi"/>
          <w:bCs/>
          <w:color w:val="000000" w:themeColor="text1"/>
          <w:shd w:val="clear" w:color="auto" w:fill="FAFAFA"/>
        </w:rPr>
        <w:t xml:space="preserve">After a parent reports a change that impacts any of the authorization components that agency worker must complete an authorization assessment. </w:t>
      </w:r>
    </w:p>
    <w:p w14:paraId="06AA413E" w14:textId="77777777" w:rsidR="008754B1" w:rsidRPr="00D300CF" w:rsidRDefault="008754B1" w:rsidP="008754B1">
      <w:pPr>
        <w:rPr>
          <w:rFonts w:cstheme="minorHAnsi"/>
          <w:bCs/>
          <w:color w:val="000000" w:themeColor="text1"/>
          <w:shd w:val="clear" w:color="auto" w:fill="FAFAFA"/>
        </w:rPr>
      </w:pPr>
      <w:r w:rsidRPr="00D300CF">
        <w:rPr>
          <w:rFonts w:cstheme="minorHAnsi"/>
          <w:bCs/>
          <w:color w:val="000000" w:themeColor="text1"/>
          <w:shd w:val="clear" w:color="auto" w:fill="FAFAFA"/>
        </w:rPr>
        <w:t>In some instances, a change requires a new authorization to be based on the assessment results. Other times, the new authorization may continue at the same number of hours as the previous authorization.</w:t>
      </w:r>
    </w:p>
    <w:p w14:paraId="13D7C9CB" w14:textId="77777777" w:rsidR="000011E1" w:rsidRDefault="000011E1"/>
    <w:p w14:paraId="7ED4DE0A" w14:textId="079137CB" w:rsidR="000011E1" w:rsidRDefault="000011E1" w:rsidP="000011E1">
      <w:pPr>
        <w:spacing w:line="259" w:lineRule="auto"/>
        <w:rPr>
          <w:rFonts w:ascii="Arial" w:hAnsi="Arial" w:cs="Arial"/>
          <w:b/>
          <w:bCs/>
          <w:u w:val="single"/>
        </w:rPr>
      </w:pPr>
      <w:r>
        <w:rPr>
          <w:rFonts w:ascii="Arial" w:hAnsi="Arial" w:cs="Arial"/>
          <w:b/>
          <w:bCs/>
          <w:u w:val="single"/>
        </w:rPr>
        <w:t>Operations Memo 22-17</w:t>
      </w:r>
    </w:p>
    <w:p w14:paraId="2B160A2D" w14:textId="6704ECF1" w:rsidR="000011E1" w:rsidRDefault="000011E1" w:rsidP="000011E1">
      <w:pPr>
        <w:spacing w:line="259" w:lineRule="auto"/>
        <w:rPr>
          <w:b/>
        </w:rPr>
      </w:pPr>
      <w:r w:rsidRPr="000011E1">
        <w:rPr>
          <w:b/>
        </w:rPr>
        <w:t xml:space="preserve">Authorizing School Closed Hours When Continuity of Care is </w:t>
      </w:r>
      <w:r w:rsidR="00AA72B3">
        <w:rPr>
          <w:b/>
        </w:rPr>
        <w:t>M</w:t>
      </w:r>
      <w:r w:rsidR="00AA72B3" w:rsidRPr="000011E1">
        <w:rPr>
          <w:b/>
        </w:rPr>
        <w:t>aintained</w:t>
      </w:r>
    </w:p>
    <w:p w14:paraId="4CEB3EB9" w14:textId="77777777" w:rsidR="00DC3141" w:rsidRPr="00205364" w:rsidRDefault="00DC3141" w:rsidP="00DC3141">
      <w:pPr>
        <w:spacing w:line="259" w:lineRule="auto"/>
      </w:pPr>
      <w:r w:rsidRPr="00205364">
        <w:t>Presented by Kathy King</w:t>
      </w:r>
    </w:p>
    <w:p w14:paraId="559E4A6C" w14:textId="77777777" w:rsidR="00DC3141" w:rsidRPr="00012F63" w:rsidRDefault="00DC3141" w:rsidP="00DC3141">
      <w:pPr>
        <w:rPr>
          <w:b/>
        </w:rPr>
      </w:pPr>
      <w:r w:rsidRPr="00012F63">
        <w:rPr>
          <w:b/>
        </w:rPr>
        <w:t>Release Date</w:t>
      </w:r>
      <w:r>
        <w:rPr>
          <w:b/>
        </w:rPr>
        <w:t>:</w:t>
      </w:r>
      <w:r w:rsidRPr="00012F63">
        <w:rPr>
          <w:b/>
        </w:rPr>
        <w:t xml:space="preserve"> </w:t>
      </w:r>
      <w:r>
        <w:rPr>
          <w:b/>
        </w:rPr>
        <w:t xml:space="preserve">September </w:t>
      </w:r>
      <w:r w:rsidRPr="00012F63">
        <w:rPr>
          <w:b/>
        </w:rPr>
        <w:t>19</w:t>
      </w:r>
      <w:proofErr w:type="gramStart"/>
      <w:r>
        <w:rPr>
          <w:b/>
        </w:rPr>
        <w:t xml:space="preserve"> </w:t>
      </w:r>
      <w:r w:rsidRPr="00012F63">
        <w:rPr>
          <w:b/>
        </w:rPr>
        <w:t>2022</w:t>
      </w:r>
      <w:proofErr w:type="gramEnd"/>
      <w:r>
        <w:rPr>
          <w:b/>
        </w:rPr>
        <w:t xml:space="preserve"> / </w:t>
      </w:r>
      <w:r w:rsidRPr="00012F63">
        <w:rPr>
          <w:b/>
        </w:rPr>
        <w:t>Effective Date</w:t>
      </w:r>
      <w:r>
        <w:rPr>
          <w:b/>
        </w:rPr>
        <w:t>:</w:t>
      </w:r>
      <w:r w:rsidRPr="00012F63">
        <w:rPr>
          <w:b/>
        </w:rPr>
        <w:t xml:space="preserve"> </w:t>
      </w:r>
      <w:r>
        <w:rPr>
          <w:b/>
        </w:rPr>
        <w:t xml:space="preserve">October </w:t>
      </w:r>
      <w:r w:rsidRPr="00012F63">
        <w:rPr>
          <w:b/>
        </w:rPr>
        <w:t>1</w:t>
      </w:r>
      <w:r>
        <w:rPr>
          <w:b/>
        </w:rPr>
        <w:t xml:space="preserve"> </w:t>
      </w:r>
      <w:r w:rsidRPr="00012F63">
        <w:rPr>
          <w:b/>
        </w:rPr>
        <w:t>2022</w:t>
      </w:r>
    </w:p>
    <w:p w14:paraId="586537ED" w14:textId="6499082B" w:rsidR="000011E1" w:rsidRDefault="000011E1">
      <w:r>
        <w:t>This Operations Memo clarifies policy and creates the process for calculating school closed hours for an authorization when the parent chooses to maintain the original higher level of authorized hours, known as Continuity of Care hours.</w:t>
      </w:r>
    </w:p>
    <w:p w14:paraId="37AB3C8C" w14:textId="0F3AE2C4" w:rsidR="00012F63" w:rsidRDefault="00AA72B3">
      <w:r>
        <w:t>School closed hours must be considered separately and may be authorized in addition to the</w:t>
      </w:r>
      <w:r w:rsidR="0075404A">
        <w:t xml:space="preserve"> Continuity of Care</w:t>
      </w:r>
      <w:r>
        <w:t xml:space="preserve"> hours when the school closure overlaps with the parent’s current approved activity schedule.</w:t>
      </w:r>
    </w:p>
    <w:p w14:paraId="43EA03E2" w14:textId="498B1A9F" w:rsidR="00AA72B3" w:rsidRPr="00D22D22" w:rsidRDefault="00AA72B3">
      <w:pPr>
        <w:rPr>
          <w:b/>
        </w:rPr>
      </w:pPr>
      <w:r w:rsidRPr="00D22D22">
        <w:rPr>
          <w:b/>
        </w:rPr>
        <w:t>2.4.2.2 Authorizations Based on Continuity of Care</w:t>
      </w:r>
    </w:p>
    <w:p w14:paraId="2D9010D9" w14:textId="79453BFB" w:rsidR="00D22D22" w:rsidRDefault="00D22D22">
      <w:r>
        <w:t xml:space="preserve">Parents have the option to use authorization hours during whichever time they prefer </w:t>
      </w:r>
      <w:proofErr w:type="gramStart"/>
      <w:r>
        <w:t>as long as</w:t>
      </w:r>
      <w:proofErr w:type="gramEnd"/>
      <w:r>
        <w:t xml:space="preserve"> the provider is open and regulated during that time.</w:t>
      </w:r>
    </w:p>
    <w:p w14:paraId="03D222D1" w14:textId="3CFBE580" w:rsidR="0022459F" w:rsidRDefault="0022459F">
      <w:r>
        <w:t xml:space="preserve">If a parent underutilizes hours and still makes full payments to </w:t>
      </w:r>
      <w:proofErr w:type="gramStart"/>
      <w:r>
        <w:t>provider</w:t>
      </w:r>
      <w:proofErr w:type="gramEnd"/>
      <w:r>
        <w:t xml:space="preserve"> the case </w:t>
      </w:r>
      <w:r w:rsidRPr="0022459F">
        <w:rPr>
          <w:u w:val="single"/>
        </w:rPr>
        <w:t>must</w:t>
      </w:r>
      <w:r>
        <w:t xml:space="preserve"> be evaluated by the agency to determine if a parent error occurred. </w:t>
      </w:r>
    </w:p>
    <w:p w14:paraId="7B16A58F" w14:textId="6C6A043E" w:rsidR="008F0831" w:rsidRDefault="008F0831">
      <w:r>
        <w:t>Please note language changes are occurring through out the handbook.</w:t>
      </w:r>
    </w:p>
    <w:p w14:paraId="255272DE" w14:textId="4663BB56" w:rsidR="00D22D22" w:rsidRDefault="00D22D22">
      <w:pPr>
        <w:rPr>
          <w:b/>
        </w:rPr>
      </w:pPr>
      <w:r w:rsidRPr="00D22D22">
        <w:rPr>
          <w:b/>
        </w:rPr>
        <w:t>2.4.4.4.1 School Closed Hours</w:t>
      </w:r>
    </w:p>
    <w:p w14:paraId="78891B67" w14:textId="3355AFC7" w:rsidR="00D22D22" w:rsidRDefault="00D22D22">
      <w:r>
        <w:t xml:space="preserve">Parents in an Approved Activity Search Period (ACTS) or Temporary Break Period (TBRK) are not eligible for additional </w:t>
      </w:r>
      <w:proofErr w:type="gramStart"/>
      <w:r>
        <w:t>child care</w:t>
      </w:r>
      <w:proofErr w:type="gramEnd"/>
      <w:r>
        <w:t xml:space="preserve"> hours, including additional school closed hours.</w:t>
      </w:r>
    </w:p>
    <w:p w14:paraId="568C523D" w14:textId="77777777" w:rsidR="00DC3141" w:rsidRDefault="00DC3141" w:rsidP="00DC3141">
      <w:r>
        <w:t xml:space="preserve">There are no CSAW changes associated with this update. Workers must continue to use the current parent approved activity schedule, the child’s school schedule, and any additional travel time needed on the school closed days to determine the correct number of school closed hours to authorize. </w:t>
      </w:r>
    </w:p>
    <w:p w14:paraId="6A839F8A" w14:textId="77777777" w:rsidR="00DC3141" w:rsidRDefault="00DC3141">
      <w:pPr>
        <w:rPr>
          <w:b/>
        </w:rPr>
      </w:pPr>
    </w:p>
    <w:p w14:paraId="3FF4AF9E" w14:textId="77777777" w:rsidR="007719AB" w:rsidRDefault="007719AB">
      <w:pPr>
        <w:rPr>
          <w:rFonts w:cstheme="minorHAnsi"/>
          <w:b/>
          <w:bCs/>
          <w:color w:val="424242"/>
          <w:shd w:val="clear" w:color="auto" w:fill="FAFAFA"/>
        </w:rPr>
      </w:pPr>
    </w:p>
    <w:p w14:paraId="07E30215" w14:textId="77777777" w:rsidR="00107387" w:rsidRPr="00107387" w:rsidRDefault="00107387">
      <w:pPr>
        <w:rPr>
          <w:rFonts w:cstheme="minorHAnsi"/>
          <w:b/>
          <w:bCs/>
          <w:color w:val="424242"/>
          <w:shd w:val="clear" w:color="auto" w:fill="FAFAFA"/>
        </w:rPr>
      </w:pPr>
    </w:p>
    <w:p w14:paraId="79567129" w14:textId="77777777" w:rsidR="00107387" w:rsidRDefault="00107387">
      <w:pPr>
        <w:rPr>
          <w:rFonts w:cstheme="minorHAnsi"/>
          <w:b/>
          <w:bCs/>
          <w:color w:val="424242"/>
          <w:shd w:val="clear" w:color="auto" w:fill="FAFAFA"/>
        </w:rPr>
      </w:pPr>
    </w:p>
    <w:p w14:paraId="0440182D" w14:textId="77777777" w:rsidR="00107387" w:rsidRDefault="00107387">
      <w:pPr>
        <w:rPr>
          <w:rFonts w:cstheme="minorHAnsi"/>
          <w:b/>
          <w:bCs/>
          <w:color w:val="424242"/>
          <w:shd w:val="clear" w:color="auto" w:fill="FAFAFA"/>
        </w:rPr>
      </w:pPr>
    </w:p>
    <w:p w14:paraId="5599D894" w14:textId="77777777" w:rsidR="00107387" w:rsidRDefault="00107387">
      <w:pPr>
        <w:rPr>
          <w:rFonts w:cstheme="minorHAnsi"/>
          <w:b/>
          <w:bCs/>
          <w:color w:val="424242"/>
          <w:shd w:val="clear" w:color="auto" w:fill="FAFAFA"/>
        </w:rPr>
      </w:pPr>
    </w:p>
    <w:p w14:paraId="1F2F6C32" w14:textId="77777777" w:rsidR="00107387" w:rsidRPr="00107387" w:rsidRDefault="00107387">
      <w:pPr>
        <w:rPr>
          <w:rFonts w:cstheme="minorHAnsi"/>
          <w:b/>
        </w:rPr>
      </w:pPr>
    </w:p>
    <w:sectPr w:rsidR="00107387" w:rsidRPr="001073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8225" w14:textId="77777777" w:rsidR="00794106" w:rsidRDefault="00794106" w:rsidP="00DB26F4">
      <w:pPr>
        <w:spacing w:after="0" w:line="240" w:lineRule="auto"/>
      </w:pPr>
      <w:r>
        <w:separator/>
      </w:r>
    </w:p>
  </w:endnote>
  <w:endnote w:type="continuationSeparator" w:id="0">
    <w:p w14:paraId="2BD38E6C" w14:textId="77777777" w:rsidR="00794106" w:rsidRDefault="00794106" w:rsidP="00DB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BD8A" w14:textId="77777777" w:rsidR="00794106" w:rsidRDefault="00794106" w:rsidP="00DB26F4">
      <w:pPr>
        <w:spacing w:after="0" w:line="240" w:lineRule="auto"/>
      </w:pPr>
      <w:r>
        <w:separator/>
      </w:r>
    </w:p>
  </w:footnote>
  <w:footnote w:type="continuationSeparator" w:id="0">
    <w:p w14:paraId="00914A93" w14:textId="77777777" w:rsidR="00794106" w:rsidRDefault="00794106" w:rsidP="00DB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B34" w14:textId="1A65150B" w:rsidR="00DB26F4" w:rsidRPr="00DB26F4" w:rsidRDefault="00AE3600" w:rsidP="00DB26F4">
    <w:pPr>
      <w:pStyle w:val="Header"/>
      <w:jc w:val="center"/>
      <w:rPr>
        <w:b/>
        <w:sz w:val="28"/>
      </w:rPr>
    </w:pPr>
    <w:r>
      <w:rPr>
        <w:b/>
        <w:sz w:val="28"/>
      </w:rPr>
      <w:t>EST 10</w:t>
    </w:r>
    <w:r w:rsidR="00DB26F4" w:rsidRPr="00DB26F4">
      <w:rPr>
        <w:b/>
        <w:sz w:val="28"/>
      </w:rPr>
      <w:t>/1</w:t>
    </w:r>
    <w:r>
      <w:rPr>
        <w:b/>
        <w:sz w:val="28"/>
      </w:rPr>
      <w:t>3</w:t>
    </w:r>
    <w:r w:rsidR="00DB26F4" w:rsidRPr="00DB26F4">
      <w:rPr>
        <w:b/>
        <w:sz w:val="28"/>
      </w:rPr>
      <w:t>/2022</w:t>
    </w:r>
  </w:p>
  <w:p w14:paraId="69652217" w14:textId="77777777" w:rsidR="005A0D22" w:rsidRDefault="005A0D22" w:rsidP="00DB26F4">
    <w:pPr>
      <w:pStyle w:val="Header"/>
      <w:jc w:val="center"/>
      <w:rPr>
        <w:b/>
        <w:sz w:val="28"/>
      </w:rPr>
    </w:pPr>
    <w:r>
      <w:rPr>
        <w:b/>
        <w:sz w:val="28"/>
      </w:rPr>
      <w:t xml:space="preserve">Ops Memo 22-16 </w:t>
    </w:r>
  </w:p>
  <w:p w14:paraId="2B346646" w14:textId="294A1E78" w:rsidR="00DB26F4" w:rsidRDefault="005A0D22" w:rsidP="00DB26F4">
    <w:pPr>
      <w:pStyle w:val="Header"/>
      <w:jc w:val="center"/>
      <w:rPr>
        <w:b/>
        <w:sz w:val="28"/>
      </w:rPr>
    </w:pPr>
    <w:r>
      <w:rPr>
        <w:b/>
        <w:sz w:val="28"/>
      </w:rPr>
      <w:t>OPS Memo</w:t>
    </w:r>
    <w:r w:rsidR="00AE3600">
      <w:rPr>
        <w:b/>
        <w:sz w:val="28"/>
      </w:rPr>
      <w:t xml:space="preserve"> 22-17</w:t>
    </w:r>
  </w:p>
  <w:p w14:paraId="03ADCEB4" w14:textId="3DDF70BC" w:rsidR="007719AB" w:rsidRPr="00DB26F4" w:rsidRDefault="007719AB" w:rsidP="00DB26F4">
    <w:pPr>
      <w:pStyle w:val="Header"/>
      <w:jc w:val="center"/>
      <w:rPr>
        <w:b/>
        <w:sz w:val="28"/>
      </w:rPr>
    </w:pPr>
    <w:r>
      <w:rPr>
        <w:b/>
        <w:sz w:val="28"/>
      </w:rPr>
      <w:t>OPS Memo 22-19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3DD7"/>
    <w:multiLevelType w:val="hybridMultilevel"/>
    <w:tmpl w:val="3C2A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FF6EB6"/>
    <w:multiLevelType w:val="hybridMultilevel"/>
    <w:tmpl w:val="B68EFAE0"/>
    <w:lvl w:ilvl="0" w:tplc="C6A8D88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F4"/>
    <w:rsid w:val="000011E1"/>
    <w:rsid w:val="00012F63"/>
    <w:rsid w:val="000A5D3C"/>
    <w:rsid w:val="00107387"/>
    <w:rsid w:val="001836EA"/>
    <w:rsid w:val="00205364"/>
    <w:rsid w:val="0022459F"/>
    <w:rsid w:val="002C6221"/>
    <w:rsid w:val="00330A51"/>
    <w:rsid w:val="00430B6C"/>
    <w:rsid w:val="004E5ACE"/>
    <w:rsid w:val="005A0D22"/>
    <w:rsid w:val="0075404A"/>
    <w:rsid w:val="007719AB"/>
    <w:rsid w:val="00794106"/>
    <w:rsid w:val="008754B1"/>
    <w:rsid w:val="008F0831"/>
    <w:rsid w:val="00AA72B3"/>
    <w:rsid w:val="00AE3600"/>
    <w:rsid w:val="00D22D22"/>
    <w:rsid w:val="00D2672C"/>
    <w:rsid w:val="00D300CF"/>
    <w:rsid w:val="00D53932"/>
    <w:rsid w:val="00DB26F4"/>
    <w:rsid w:val="00DC3141"/>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AC79"/>
  <w15:chartTrackingRefBased/>
  <w15:docId w15:val="{2EDBB8CB-9234-4DDB-8DFC-6E5E74E6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F4"/>
  </w:style>
  <w:style w:type="paragraph" w:styleId="Footer">
    <w:name w:val="footer"/>
    <w:basedOn w:val="Normal"/>
    <w:link w:val="FooterChar"/>
    <w:uiPriority w:val="99"/>
    <w:unhideWhenUsed/>
    <w:rsid w:val="00DB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F4"/>
  </w:style>
  <w:style w:type="paragraph" w:styleId="ListParagraph">
    <w:name w:val="List Paragraph"/>
    <w:basedOn w:val="Normal"/>
    <w:uiPriority w:val="34"/>
    <w:qFormat/>
    <w:rsid w:val="00D2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Props1.xml><?xml version="1.0" encoding="utf-8"?>
<ds:datastoreItem xmlns:ds="http://schemas.openxmlformats.org/officeDocument/2006/customXml" ds:itemID="{0E1FE4FB-02B2-4AA3-BC9A-10BC4466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5ACE4-AEED-40E0-B6F4-9DF952521241}">
  <ds:schemaRefs>
    <ds:schemaRef ds:uri="http://schemas.microsoft.com/sharepoint/v3/contenttype/forms"/>
  </ds:schemaRefs>
</ds:datastoreItem>
</file>

<file path=customXml/itemProps3.xml><?xml version="1.0" encoding="utf-8"?>
<ds:datastoreItem xmlns:ds="http://schemas.openxmlformats.org/officeDocument/2006/customXml" ds:itemID="{8D9F15C2-11B4-4E49-888E-A2AD21CB41EC}">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DYBAS</dc:creator>
  <cp:keywords/>
  <dc:description/>
  <cp:lastModifiedBy>ERIN HEIMAN</cp:lastModifiedBy>
  <cp:revision>7</cp:revision>
  <cp:lastPrinted>2022-10-12T19:31:00Z</cp:lastPrinted>
  <dcterms:created xsi:type="dcterms:W3CDTF">2022-10-12T18:48:00Z</dcterms:created>
  <dcterms:modified xsi:type="dcterms:W3CDTF">2022-10-12T19:31:00Z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