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3BC2" w14:textId="77777777" w:rsidR="00CC7C6E" w:rsidRPr="00CC7C6E" w:rsidRDefault="00CC7C6E" w:rsidP="00CC7C6E">
      <w:pPr>
        <w:jc w:val="center"/>
        <w:rPr>
          <w:sz w:val="32"/>
          <w:szCs w:val="32"/>
          <w:u w:val="single"/>
        </w:rPr>
      </w:pPr>
    </w:p>
    <w:tbl>
      <w:tblPr>
        <w:tblStyle w:val="TableGrid"/>
        <w:tblW w:w="11700" w:type="dxa"/>
        <w:tblInd w:w="-455" w:type="dxa"/>
        <w:tblLook w:val="04A0" w:firstRow="1" w:lastRow="0" w:firstColumn="1" w:lastColumn="0" w:noHBand="0" w:noVBand="1"/>
      </w:tblPr>
      <w:tblGrid>
        <w:gridCol w:w="1260"/>
        <w:gridCol w:w="2430"/>
        <w:gridCol w:w="8010"/>
      </w:tblGrid>
      <w:tr w:rsidR="00CC7C6E" w:rsidRPr="00A72A65" w14:paraId="326D3BC6" w14:textId="77777777" w:rsidTr="003C3B8A">
        <w:tc>
          <w:tcPr>
            <w:tcW w:w="1260" w:type="dxa"/>
          </w:tcPr>
          <w:p w14:paraId="326D3BC3" w14:textId="77777777" w:rsidR="00CC7C6E" w:rsidRPr="00A72A65" w:rsidRDefault="003C3B8A" w:rsidP="003E59C4">
            <w:pPr>
              <w:rPr>
                <w:b/>
                <w:sz w:val="24"/>
                <w:szCs w:val="24"/>
              </w:rPr>
            </w:pPr>
            <w:r w:rsidRPr="00A72A65">
              <w:rPr>
                <w:b/>
                <w:sz w:val="24"/>
                <w:szCs w:val="24"/>
              </w:rPr>
              <w:t>Alert Code</w:t>
            </w:r>
          </w:p>
        </w:tc>
        <w:tc>
          <w:tcPr>
            <w:tcW w:w="2430" w:type="dxa"/>
          </w:tcPr>
          <w:p w14:paraId="326D3BC4" w14:textId="77777777" w:rsidR="00CC7C6E" w:rsidRPr="00A72A65" w:rsidRDefault="003C3B8A" w:rsidP="003E59C4">
            <w:pPr>
              <w:rPr>
                <w:b/>
                <w:sz w:val="24"/>
                <w:szCs w:val="24"/>
              </w:rPr>
            </w:pPr>
            <w:r w:rsidRPr="00A72A65">
              <w:rPr>
                <w:b/>
                <w:sz w:val="24"/>
                <w:szCs w:val="24"/>
              </w:rPr>
              <w:t>Alert Description</w:t>
            </w:r>
          </w:p>
        </w:tc>
        <w:tc>
          <w:tcPr>
            <w:tcW w:w="8010" w:type="dxa"/>
          </w:tcPr>
          <w:p w14:paraId="326D3BC5" w14:textId="77777777" w:rsidR="00CC7C6E" w:rsidRPr="00A72A65" w:rsidRDefault="003C3B8A" w:rsidP="003E59C4">
            <w:pPr>
              <w:rPr>
                <w:b/>
                <w:sz w:val="24"/>
                <w:szCs w:val="24"/>
              </w:rPr>
            </w:pPr>
            <w:r w:rsidRPr="00A72A65">
              <w:rPr>
                <w:b/>
                <w:sz w:val="24"/>
                <w:szCs w:val="24"/>
              </w:rPr>
              <w:t>Action Needed on Case</w:t>
            </w:r>
          </w:p>
        </w:tc>
      </w:tr>
      <w:tr w:rsidR="006974C0" w:rsidRPr="00A72A65" w14:paraId="326D3BCA" w14:textId="77777777" w:rsidTr="003C3B8A">
        <w:tc>
          <w:tcPr>
            <w:tcW w:w="1260" w:type="dxa"/>
          </w:tcPr>
          <w:p w14:paraId="326D3BC7" w14:textId="76BDE202" w:rsidR="006974C0" w:rsidRPr="00A72A65" w:rsidRDefault="00801479" w:rsidP="00801479">
            <w:pPr>
              <w:rPr>
                <w:sz w:val="24"/>
                <w:szCs w:val="24"/>
              </w:rPr>
            </w:pPr>
            <w:r>
              <w:rPr>
                <w:sz w:val="24"/>
                <w:szCs w:val="24"/>
              </w:rPr>
              <w:t>104</w:t>
            </w:r>
          </w:p>
        </w:tc>
        <w:tc>
          <w:tcPr>
            <w:tcW w:w="2430" w:type="dxa"/>
          </w:tcPr>
          <w:p w14:paraId="326D3BC8" w14:textId="1C7CE841" w:rsidR="006974C0" w:rsidRPr="00A72A65" w:rsidRDefault="00801479" w:rsidP="00801479">
            <w:pPr>
              <w:rPr>
                <w:sz w:val="24"/>
                <w:szCs w:val="24"/>
              </w:rPr>
            </w:pPr>
            <w:r w:rsidRPr="00801479">
              <w:rPr>
                <w:sz w:val="24"/>
                <w:szCs w:val="24"/>
              </w:rPr>
              <w:t>PERSON TURN 65 - CHECK MA</w:t>
            </w:r>
          </w:p>
        </w:tc>
        <w:tc>
          <w:tcPr>
            <w:tcW w:w="8010" w:type="dxa"/>
          </w:tcPr>
          <w:p w14:paraId="326D3BC9" w14:textId="07F29C58" w:rsidR="006974C0" w:rsidRPr="00A72A65" w:rsidRDefault="00801479" w:rsidP="00CC7C6E">
            <w:pPr>
              <w:rPr>
                <w:sz w:val="24"/>
                <w:szCs w:val="24"/>
              </w:rPr>
            </w:pPr>
            <w:r>
              <w:rPr>
                <w:sz w:val="24"/>
                <w:szCs w:val="24"/>
              </w:rPr>
              <w:t>Check the MA status for the person.  Request asset verification if not already provided.  Run eligibility.</w:t>
            </w:r>
          </w:p>
        </w:tc>
      </w:tr>
      <w:tr w:rsidR="00801479" w:rsidRPr="00A72A65" w14:paraId="2F9EF8B6" w14:textId="77777777" w:rsidTr="003C3B8A">
        <w:tc>
          <w:tcPr>
            <w:tcW w:w="1260" w:type="dxa"/>
          </w:tcPr>
          <w:p w14:paraId="2A95DF07" w14:textId="00B821C8" w:rsidR="00801479" w:rsidRDefault="00801479" w:rsidP="00801479">
            <w:pPr>
              <w:rPr>
                <w:sz w:val="24"/>
                <w:szCs w:val="24"/>
              </w:rPr>
            </w:pPr>
            <w:r>
              <w:rPr>
                <w:sz w:val="24"/>
                <w:szCs w:val="24"/>
              </w:rPr>
              <w:t>138</w:t>
            </w:r>
          </w:p>
        </w:tc>
        <w:tc>
          <w:tcPr>
            <w:tcW w:w="2430" w:type="dxa"/>
          </w:tcPr>
          <w:p w14:paraId="5299C890" w14:textId="5CC77C2F" w:rsidR="00801479" w:rsidRPr="00A72A65" w:rsidRDefault="00801479" w:rsidP="003C3B8A">
            <w:pPr>
              <w:rPr>
                <w:sz w:val="24"/>
                <w:szCs w:val="24"/>
              </w:rPr>
            </w:pPr>
            <w:r w:rsidRPr="00801479">
              <w:rPr>
                <w:sz w:val="24"/>
                <w:szCs w:val="24"/>
              </w:rPr>
              <w:t>FS PERSON TURNING AGE 60</w:t>
            </w:r>
          </w:p>
        </w:tc>
        <w:tc>
          <w:tcPr>
            <w:tcW w:w="8010" w:type="dxa"/>
          </w:tcPr>
          <w:p w14:paraId="70B01EEA" w14:textId="29F2AA6B" w:rsidR="00801479" w:rsidRPr="00A72A65" w:rsidRDefault="00801479" w:rsidP="00CC7C6E">
            <w:pPr>
              <w:rPr>
                <w:sz w:val="24"/>
                <w:szCs w:val="24"/>
              </w:rPr>
            </w:pPr>
            <w:r>
              <w:rPr>
                <w:sz w:val="24"/>
                <w:szCs w:val="24"/>
              </w:rPr>
              <w:t>Run eligibility.  You must run eligibility after the person’s birthday or the alert will return.</w:t>
            </w:r>
          </w:p>
        </w:tc>
      </w:tr>
      <w:tr w:rsidR="00801479" w:rsidRPr="00A72A65" w14:paraId="6AC8B994" w14:textId="77777777" w:rsidTr="003C3B8A">
        <w:tc>
          <w:tcPr>
            <w:tcW w:w="1260" w:type="dxa"/>
          </w:tcPr>
          <w:p w14:paraId="1E1DC7AF" w14:textId="3184630B" w:rsidR="00801479" w:rsidRDefault="00801479" w:rsidP="00801479">
            <w:pPr>
              <w:rPr>
                <w:sz w:val="24"/>
                <w:szCs w:val="24"/>
              </w:rPr>
            </w:pPr>
            <w:r>
              <w:rPr>
                <w:sz w:val="24"/>
                <w:szCs w:val="24"/>
              </w:rPr>
              <w:t>243</w:t>
            </w:r>
          </w:p>
        </w:tc>
        <w:tc>
          <w:tcPr>
            <w:tcW w:w="2430" w:type="dxa"/>
          </w:tcPr>
          <w:p w14:paraId="778240AA" w14:textId="2043332B" w:rsidR="00801479" w:rsidRPr="00A72A65" w:rsidRDefault="00801479" w:rsidP="003C3B8A">
            <w:pPr>
              <w:rPr>
                <w:sz w:val="24"/>
                <w:szCs w:val="24"/>
              </w:rPr>
            </w:pPr>
            <w:r>
              <w:rPr>
                <w:rStyle w:val="nobackgroundcolor"/>
                <w:rFonts w:ascii="Arial" w:hAnsi="Arial" w:cs="Arial"/>
                <w:sz w:val="20"/>
                <w:szCs w:val="20"/>
              </w:rPr>
              <w:t>WTPY TITLE II DATA/SEE DXSA</w:t>
            </w:r>
          </w:p>
        </w:tc>
        <w:tc>
          <w:tcPr>
            <w:tcW w:w="8010" w:type="dxa"/>
          </w:tcPr>
          <w:p w14:paraId="5AF7AD85" w14:textId="16EF644B" w:rsidR="00801479" w:rsidRPr="00A72A65" w:rsidRDefault="00801479" w:rsidP="00CC7C6E">
            <w:pPr>
              <w:rPr>
                <w:sz w:val="24"/>
                <w:szCs w:val="24"/>
              </w:rPr>
            </w:pPr>
            <w:r>
              <w:rPr>
                <w:sz w:val="24"/>
                <w:szCs w:val="24"/>
              </w:rPr>
              <w:t xml:space="preserve">Check data exchange using the customer’s SSN.  Make sure that an Unearned Income page is built and the correct amount of </w:t>
            </w:r>
            <w:r w:rsidR="00C0774E">
              <w:rPr>
                <w:sz w:val="24"/>
                <w:szCs w:val="24"/>
              </w:rPr>
              <w:t xml:space="preserve">income is being budgeted. Enter a disability page if applicable.  </w:t>
            </w:r>
          </w:p>
        </w:tc>
      </w:tr>
      <w:tr w:rsidR="00801479" w:rsidRPr="00A72A65" w14:paraId="4369609E" w14:textId="77777777" w:rsidTr="003C3B8A">
        <w:tc>
          <w:tcPr>
            <w:tcW w:w="1260" w:type="dxa"/>
          </w:tcPr>
          <w:p w14:paraId="72DBBA88" w14:textId="3CAC71F4" w:rsidR="00801479" w:rsidRDefault="00801479" w:rsidP="00801479">
            <w:pPr>
              <w:rPr>
                <w:sz w:val="24"/>
                <w:szCs w:val="24"/>
              </w:rPr>
            </w:pPr>
            <w:r>
              <w:rPr>
                <w:sz w:val="24"/>
                <w:szCs w:val="24"/>
              </w:rPr>
              <w:t>369</w:t>
            </w:r>
          </w:p>
        </w:tc>
        <w:tc>
          <w:tcPr>
            <w:tcW w:w="2430" w:type="dxa"/>
          </w:tcPr>
          <w:p w14:paraId="728FF781" w14:textId="019940C6" w:rsidR="00801479" w:rsidRPr="00A72A65" w:rsidRDefault="00C0774E" w:rsidP="003C3B8A">
            <w:pPr>
              <w:rPr>
                <w:sz w:val="24"/>
                <w:szCs w:val="24"/>
              </w:rPr>
            </w:pPr>
            <w:r>
              <w:rPr>
                <w:rStyle w:val="nobackgroundcolor"/>
                <w:rFonts w:ascii="Arial" w:hAnsi="Arial" w:cs="Arial"/>
                <w:color w:val="000000"/>
                <w:sz w:val="18"/>
                <w:szCs w:val="18"/>
              </w:rPr>
              <w:t>SS INFO UPD AND DISCREP EXISTS</w:t>
            </w:r>
          </w:p>
        </w:tc>
        <w:tc>
          <w:tcPr>
            <w:tcW w:w="8010" w:type="dxa"/>
          </w:tcPr>
          <w:p w14:paraId="1816F2B2" w14:textId="0EA88EB6" w:rsidR="00801479" w:rsidRPr="00A72A65" w:rsidRDefault="00C0774E" w:rsidP="00C0774E">
            <w:pPr>
              <w:rPr>
                <w:sz w:val="24"/>
                <w:szCs w:val="24"/>
              </w:rPr>
            </w:pPr>
            <w:r>
              <w:rPr>
                <w:sz w:val="24"/>
                <w:szCs w:val="24"/>
              </w:rPr>
              <w:t xml:space="preserve">The customer’s net income and gross income do not match.  The worker needs to determine why.  Review the case and then contact the Social Security Administration to determine the reason for the discrepancy.  Remember that gross budgeted is always budgeted so the worker may need to build an additional unearned income page and/or expense page (support, Medical Coverage) for the income discrepancy.  Example:  A customer has $30 taken out of his SSDI check to pay a Medicare Part C premium.  The worker must build an “Other” unearned income page to budget the total gross income.  Next the worker must build a Medical Coverage page for the Part C premium.  </w:t>
            </w:r>
          </w:p>
        </w:tc>
      </w:tr>
      <w:tr w:rsidR="00801479" w:rsidRPr="00A72A65" w14:paraId="5AEF9C5E" w14:textId="77777777" w:rsidTr="003C3B8A">
        <w:tc>
          <w:tcPr>
            <w:tcW w:w="1260" w:type="dxa"/>
          </w:tcPr>
          <w:p w14:paraId="78967043" w14:textId="354EA3EE" w:rsidR="00801479" w:rsidRDefault="00801479" w:rsidP="00801479">
            <w:pPr>
              <w:rPr>
                <w:sz w:val="24"/>
                <w:szCs w:val="24"/>
              </w:rPr>
            </w:pPr>
            <w:r>
              <w:rPr>
                <w:sz w:val="24"/>
                <w:szCs w:val="24"/>
              </w:rPr>
              <w:t>370</w:t>
            </w:r>
          </w:p>
        </w:tc>
        <w:tc>
          <w:tcPr>
            <w:tcW w:w="2430" w:type="dxa"/>
          </w:tcPr>
          <w:p w14:paraId="3E5DB41A" w14:textId="21920CF0" w:rsidR="00801479" w:rsidRPr="00A72A65" w:rsidRDefault="00C0774E" w:rsidP="003C3B8A">
            <w:pPr>
              <w:rPr>
                <w:sz w:val="24"/>
                <w:szCs w:val="24"/>
              </w:rPr>
            </w:pPr>
            <w:r>
              <w:rPr>
                <w:rStyle w:val="nobackgroundcolor"/>
                <w:rFonts w:ascii="Arial" w:hAnsi="Arial" w:cs="Arial"/>
                <w:color w:val="000000"/>
                <w:sz w:val="18"/>
                <w:szCs w:val="18"/>
              </w:rPr>
              <w:t>FYI SS INCOME UPDATED</w:t>
            </w:r>
          </w:p>
        </w:tc>
        <w:tc>
          <w:tcPr>
            <w:tcW w:w="8010" w:type="dxa"/>
          </w:tcPr>
          <w:p w14:paraId="2BD30EE8" w14:textId="02D048A2" w:rsidR="00801479" w:rsidRPr="00A72A65" w:rsidRDefault="00C0774E" w:rsidP="00CC7C6E">
            <w:pPr>
              <w:rPr>
                <w:sz w:val="24"/>
                <w:szCs w:val="24"/>
              </w:rPr>
            </w:pPr>
            <w:r>
              <w:rPr>
                <w:sz w:val="24"/>
                <w:szCs w:val="24"/>
              </w:rPr>
              <w:t>This alert is informational.  No worker action is needed.</w:t>
            </w:r>
          </w:p>
        </w:tc>
      </w:tr>
      <w:tr w:rsidR="00801479" w:rsidRPr="00A72A65" w14:paraId="1383A603" w14:textId="77777777" w:rsidTr="003C3B8A">
        <w:tc>
          <w:tcPr>
            <w:tcW w:w="1260" w:type="dxa"/>
          </w:tcPr>
          <w:p w14:paraId="3AFDA05D" w14:textId="3C847D1C" w:rsidR="00801479" w:rsidRDefault="00801479" w:rsidP="00801479">
            <w:pPr>
              <w:rPr>
                <w:sz w:val="24"/>
                <w:szCs w:val="24"/>
              </w:rPr>
            </w:pPr>
            <w:r>
              <w:rPr>
                <w:sz w:val="24"/>
                <w:szCs w:val="24"/>
              </w:rPr>
              <w:t>382</w:t>
            </w:r>
          </w:p>
        </w:tc>
        <w:tc>
          <w:tcPr>
            <w:tcW w:w="2430" w:type="dxa"/>
          </w:tcPr>
          <w:p w14:paraId="2EFDDE50" w14:textId="43B4316C" w:rsidR="00801479" w:rsidRPr="00A72A65" w:rsidRDefault="00C0774E" w:rsidP="003C3B8A">
            <w:pPr>
              <w:rPr>
                <w:sz w:val="24"/>
                <w:szCs w:val="24"/>
              </w:rPr>
            </w:pPr>
            <w:r>
              <w:rPr>
                <w:rStyle w:val="nobackgroundcolor"/>
                <w:rFonts w:ascii="Arial" w:hAnsi="Arial" w:cs="Arial"/>
                <w:color w:val="000000"/>
                <w:sz w:val="18"/>
                <w:szCs w:val="18"/>
              </w:rPr>
              <w:t>SS INCOME END DATED</w:t>
            </w:r>
          </w:p>
        </w:tc>
        <w:tc>
          <w:tcPr>
            <w:tcW w:w="8010" w:type="dxa"/>
          </w:tcPr>
          <w:p w14:paraId="5C466453" w14:textId="72D8D0D4" w:rsidR="00801479" w:rsidRPr="00A907B8" w:rsidRDefault="00C0774E" w:rsidP="00CC7C6E">
            <w:pPr>
              <w:rPr>
                <w:sz w:val="24"/>
                <w:szCs w:val="24"/>
              </w:rPr>
            </w:pPr>
            <w:r w:rsidRPr="00A907B8">
              <w:rPr>
                <w:sz w:val="24"/>
                <w:szCs w:val="24"/>
              </w:rPr>
              <w:t>This alert is informational.  No worker action is needed.</w:t>
            </w:r>
          </w:p>
        </w:tc>
      </w:tr>
      <w:tr w:rsidR="00801479" w:rsidRPr="00A72A65" w14:paraId="1F417D9D" w14:textId="77777777" w:rsidTr="003C3B8A">
        <w:tc>
          <w:tcPr>
            <w:tcW w:w="1260" w:type="dxa"/>
          </w:tcPr>
          <w:p w14:paraId="399DB825" w14:textId="2E7CA071" w:rsidR="00801479" w:rsidRDefault="00801479" w:rsidP="00801479">
            <w:pPr>
              <w:rPr>
                <w:sz w:val="24"/>
                <w:szCs w:val="24"/>
              </w:rPr>
            </w:pPr>
            <w:r>
              <w:rPr>
                <w:sz w:val="24"/>
                <w:szCs w:val="24"/>
              </w:rPr>
              <w:t>383</w:t>
            </w:r>
          </w:p>
        </w:tc>
        <w:tc>
          <w:tcPr>
            <w:tcW w:w="2430"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33"/>
            </w:tblGrid>
            <w:tr w:rsidR="00C0774E" w:rsidRPr="00C0774E" w14:paraId="008398DB" w14:textId="77777777">
              <w:trPr>
                <w:tblCellSpacing w:w="15" w:type="dxa"/>
              </w:trPr>
              <w:tc>
                <w:tcPr>
                  <w:tcW w:w="0" w:type="auto"/>
                  <w:hideMark/>
                </w:tcPr>
                <w:p w14:paraId="6B398C70" w14:textId="77777777" w:rsidR="00C0774E" w:rsidRPr="00C0774E" w:rsidRDefault="00C0774E" w:rsidP="00C0774E">
                  <w:pPr>
                    <w:spacing w:after="0" w:line="240" w:lineRule="auto"/>
                    <w:rPr>
                      <w:rFonts w:ascii="Times New Roman" w:eastAsia="Times New Roman" w:hAnsi="Times New Roman" w:cs="Times New Roman"/>
                      <w:sz w:val="24"/>
                      <w:szCs w:val="24"/>
                    </w:rPr>
                  </w:pPr>
                </w:p>
              </w:tc>
              <w:tc>
                <w:tcPr>
                  <w:tcW w:w="0" w:type="auto"/>
                  <w:hideMark/>
                </w:tcPr>
                <w:p w14:paraId="19CDA019" w14:textId="77777777" w:rsidR="00C0774E" w:rsidRPr="00C0774E" w:rsidRDefault="00C0774E" w:rsidP="00C0774E">
                  <w:pPr>
                    <w:spacing w:after="0" w:line="240" w:lineRule="auto"/>
                    <w:rPr>
                      <w:rFonts w:ascii="Arial" w:eastAsia="Times New Roman" w:hAnsi="Arial" w:cs="Arial"/>
                      <w:color w:val="000000"/>
                      <w:sz w:val="18"/>
                      <w:szCs w:val="18"/>
                    </w:rPr>
                  </w:pPr>
                  <w:r w:rsidRPr="00C0774E">
                    <w:rPr>
                      <w:rFonts w:ascii="Arial" w:eastAsia="Times New Roman" w:hAnsi="Arial" w:cs="Arial"/>
                      <w:color w:val="000000"/>
                      <w:sz w:val="18"/>
                      <w:szCs w:val="18"/>
                    </w:rPr>
                    <w:t xml:space="preserve">FYI MEDICARE INFO UPDATED </w:t>
                  </w:r>
                </w:p>
              </w:tc>
            </w:tr>
          </w:tbl>
          <w:p w14:paraId="72AE2693" w14:textId="77777777" w:rsidR="00801479" w:rsidRPr="00A72A65" w:rsidRDefault="00801479" w:rsidP="003C3B8A">
            <w:pPr>
              <w:rPr>
                <w:sz w:val="24"/>
                <w:szCs w:val="24"/>
              </w:rPr>
            </w:pPr>
          </w:p>
        </w:tc>
        <w:tc>
          <w:tcPr>
            <w:tcW w:w="8010" w:type="dxa"/>
          </w:tcPr>
          <w:p w14:paraId="1E0ACC04" w14:textId="42F130FD" w:rsidR="00801479" w:rsidRPr="00A907B8" w:rsidRDefault="000F5893" w:rsidP="00CC7C6E">
            <w:pPr>
              <w:rPr>
                <w:sz w:val="24"/>
                <w:szCs w:val="24"/>
              </w:rPr>
            </w:pPr>
            <w:bookmarkStart w:id="0" w:name="_GoBack"/>
            <w:r w:rsidRPr="00A907B8">
              <w:rPr>
                <w:rFonts w:cs="Times New Roman"/>
                <w:sz w:val="24"/>
              </w:rPr>
              <w:t>Check the unearned income to make sure that the auto-updated amounts match SOLQ.</w:t>
            </w:r>
            <w:bookmarkEnd w:id="0"/>
          </w:p>
        </w:tc>
      </w:tr>
      <w:tr w:rsidR="00801479" w:rsidRPr="00A72A65" w14:paraId="59C43979" w14:textId="77777777" w:rsidTr="003C3B8A">
        <w:tc>
          <w:tcPr>
            <w:tcW w:w="1260" w:type="dxa"/>
          </w:tcPr>
          <w:p w14:paraId="23FD0385" w14:textId="57DDBF1B" w:rsidR="00801479" w:rsidRDefault="00801479" w:rsidP="00801479">
            <w:pPr>
              <w:rPr>
                <w:sz w:val="24"/>
                <w:szCs w:val="24"/>
              </w:rPr>
            </w:pPr>
            <w:r>
              <w:rPr>
                <w:sz w:val="24"/>
                <w:szCs w:val="24"/>
              </w:rPr>
              <w:t>503</w:t>
            </w:r>
          </w:p>
        </w:tc>
        <w:tc>
          <w:tcPr>
            <w:tcW w:w="2430"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33"/>
            </w:tblGrid>
            <w:tr w:rsidR="00C0774E" w:rsidRPr="00C0774E" w14:paraId="2F181296" w14:textId="77777777">
              <w:trPr>
                <w:tblCellSpacing w:w="15" w:type="dxa"/>
              </w:trPr>
              <w:tc>
                <w:tcPr>
                  <w:tcW w:w="0" w:type="auto"/>
                  <w:hideMark/>
                </w:tcPr>
                <w:p w14:paraId="5EB8C094" w14:textId="77777777" w:rsidR="00C0774E" w:rsidRPr="00C0774E" w:rsidRDefault="00C0774E" w:rsidP="00C0774E">
                  <w:pPr>
                    <w:spacing w:after="0" w:line="240" w:lineRule="auto"/>
                    <w:rPr>
                      <w:rFonts w:ascii="Times New Roman" w:eastAsia="Times New Roman" w:hAnsi="Times New Roman" w:cs="Times New Roman"/>
                      <w:sz w:val="24"/>
                      <w:szCs w:val="24"/>
                    </w:rPr>
                  </w:pPr>
                </w:p>
              </w:tc>
              <w:tc>
                <w:tcPr>
                  <w:tcW w:w="0" w:type="auto"/>
                  <w:hideMark/>
                </w:tcPr>
                <w:p w14:paraId="70C0CA26" w14:textId="77777777" w:rsidR="00C0774E" w:rsidRPr="00C0774E" w:rsidRDefault="00C0774E" w:rsidP="00C0774E">
                  <w:pPr>
                    <w:spacing w:after="0" w:line="240" w:lineRule="auto"/>
                    <w:rPr>
                      <w:rFonts w:ascii="Arial" w:eastAsia="Times New Roman" w:hAnsi="Arial" w:cs="Arial"/>
                      <w:color w:val="000000"/>
                      <w:sz w:val="18"/>
                      <w:szCs w:val="18"/>
                    </w:rPr>
                  </w:pPr>
                  <w:r w:rsidRPr="00C0774E">
                    <w:rPr>
                      <w:rFonts w:ascii="Arial" w:eastAsia="Times New Roman" w:hAnsi="Arial" w:cs="Arial"/>
                      <w:color w:val="000000"/>
                      <w:sz w:val="18"/>
                      <w:szCs w:val="18"/>
                    </w:rPr>
                    <w:t xml:space="preserve">ELIG ADULT TURNING 65 RUN ELIG </w:t>
                  </w:r>
                </w:p>
              </w:tc>
            </w:tr>
          </w:tbl>
          <w:p w14:paraId="3C7CD21F" w14:textId="77777777" w:rsidR="00801479" w:rsidRPr="00A72A65" w:rsidRDefault="00801479" w:rsidP="003C3B8A">
            <w:pPr>
              <w:rPr>
                <w:sz w:val="24"/>
                <w:szCs w:val="24"/>
              </w:rPr>
            </w:pPr>
          </w:p>
        </w:tc>
        <w:tc>
          <w:tcPr>
            <w:tcW w:w="8010" w:type="dxa"/>
          </w:tcPr>
          <w:p w14:paraId="1B95B818" w14:textId="19F8DEA1" w:rsidR="00801479" w:rsidRPr="00A72A65" w:rsidRDefault="00243314" w:rsidP="00CC7C6E">
            <w:pPr>
              <w:rPr>
                <w:sz w:val="24"/>
                <w:szCs w:val="24"/>
              </w:rPr>
            </w:pPr>
            <w:r>
              <w:rPr>
                <w:sz w:val="24"/>
                <w:szCs w:val="24"/>
              </w:rPr>
              <w:t>Check the MA status for the person.  Request asset verification if not already provided.  Run eligibility.</w:t>
            </w:r>
          </w:p>
        </w:tc>
      </w:tr>
    </w:tbl>
    <w:p w14:paraId="326D3BF5" w14:textId="77777777" w:rsidR="00A72A65" w:rsidRPr="00A72A65" w:rsidRDefault="00A72A65">
      <w:pPr>
        <w:rPr>
          <w:b/>
          <w:sz w:val="24"/>
          <w:szCs w:val="24"/>
          <w:u w:val="single"/>
        </w:rPr>
      </w:pPr>
    </w:p>
    <w:p w14:paraId="326D3BFD" w14:textId="77B84ACC" w:rsidR="003C3B8A" w:rsidRPr="00801479" w:rsidRDefault="003C3B8A" w:rsidP="00801479">
      <w:pPr>
        <w:rPr>
          <w:sz w:val="24"/>
          <w:szCs w:val="24"/>
        </w:rPr>
      </w:pPr>
    </w:p>
    <w:sectPr w:rsidR="003C3B8A" w:rsidRPr="00801479" w:rsidSect="00CC7C6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D3C00" w14:textId="77777777" w:rsidR="00E1061D" w:rsidRDefault="00E1061D" w:rsidP="00E1061D">
      <w:pPr>
        <w:spacing w:after="0" w:line="240" w:lineRule="auto"/>
      </w:pPr>
      <w:r>
        <w:separator/>
      </w:r>
    </w:p>
  </w:endnote>
  <w:endnote w:type="continuationSeparator" w:id="0">
    <w:p w14:paraId="326D3C01" w14:textId="77777777" w:rsidR="00E1061D" w:rsidRDefault="00E1061D" w:rsidP="00E1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3C03" w14:textId="77777777" w:rsidR="00E1061D" w:rsidRDefault="0002337C">
    <w:pPr>
      <w:pStyle w:val="Footer"/>
    </w:pPr>
    <w:r>
      <w:t xml:space="preserve">Updated </w:t>
    </w:r>
    <w:r w:rsidR="00A72A65">
      <w:t>6/18/18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3BFE" w14:textId="77777777" w:rsidR="00E1061D" w:rsidRDefault="00E1061D" w:rsidP="00E1061D">
      <w:pPr>
        <w:spacing w:after="0" w:line="240" w:lineRule="auto"/>
      </w:pPr>
      <w:r>
        <w:separator/>
      </w:r>
    </w:p>
  </w:footnote>
  <w:footnote w:type="continuationSeparator" w:id="0">
    <w:p w14:paraId="326D3BFF" w14:textId="77777777" w:rsidR="00E1061D" w:rsidRDefault="00E1061D" w:rsidP="00E1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3C02" w14:textId="47F729CB" w:rsidR="00A72A65" w:rsidRDefault="00801479" w:rsidP="00A72A65">
    <w:pPr>
      <w:pStyle w:val="Header"/>
      <w:jc w:val="center"/>
    </w:pPr>
    <w:r>
      <w:rPr>
        <w:sz w:val="32"/>
        <w:szCs w:val="32"/>
        <w:u w:val="single"/>
      </w:rPr>
      <w:t>EBD</w:t>
    </w:r>
    <w:r w:rsidR="00A72A65" w:rsidRPr="00CC7C6E">
      <w:rPr>
        <w:sz w:val="32"/>
        <w:szCs w:val="32"/>
        <w:u w:val="single"/>
      </w:rPr>
      <w:t xml:space="preserve"> Alert</w:t>
    </w:r>
    <w:r>
      <w:rPr>
        <w:sz w:val="32"/>
        <w:szCs w:val="32"/>
        <w:u w:val="single"/>
      </w:rPr>
      <w:t>s Desk Aid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16CD"/>
    <w:multiLevelType w:val="hybridMultilevel"/>
    <w:tmpl w:val="8B7692EA"/>
    <w:lvl w:ilvl="0" w:tplc="4E1E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C017C"/>
    <w:multiLevelType w:val="hybridMultilevel"/>
    <w:tmpl w:val="C98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22"/>
    <w:rsid w:val="0002337C"/>
    <w:rsid w:val="000A305C"/>
    <w:rsid w:val="000F5893"/>
    <w:rsid w:val="0022618C"/>
    <w:rsid w:val="00243314"/>
    <w:rsid w:val="003700B0"/>
    <w:rsid w:val="003C3B8A"/>
    <w:rsid w:val="004635B1"/>
    <w:rsid w:val="00484022"/>
    <w:rsid w:val="00545F85"/>
    <w:rsid w:val="006974C0"/>
    <w:rsid w:val="00801479"/>
    <w:rsid w:val="008A3337"/>
    <w:rsid w:val="009E3694"/>
    <w:rsid w:val="00A72A65"/>
    <w:rsid w:val="00A907B8"/>
    <w:rsid w:val="00B6540C"/>
    <w:rsid w:val="00C0774E"/>
    <w:rsid w:val="00CC7C6E"/>
    <w:rsid w:val="00CE28DF"/>
    <w:rsid w:val="00E1061D"/>
    <w:rsid w:val="00FB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3BC2"/>
  <w15:chartTrackingRefBased/>
  <w15:docId w15:val="{E0D63052-3128-49B9-8E7B-CA7035FA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C6E"/>
    <w:pPr>
      <w:ind w:left="720"/>
      <w:contextualSpacing/>
    </w:pPr>
  </w:style>
  <w:style w:type="paragraph" w:styleId="Header">
    <w:name w:val="header"/>
    <w:basedOn w:val="Normal"/>
    <w:link w:val="HeaderChar"/>
    <w:uiPriority w:val="99"/>
    <w:unhideWhenUsed/>
    <w:rsid w:val="00E1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1D"/>
  </w:style>
  <w:style w:type="paragraph" w:styleId="Footer">
    <w:name w:val="footer"/>
    <w:basedOn w:val="Normal"/>
    <w:link w:val="FooterChar"/>
    <w:uiPriority w:val="99"/>
    <w:unhideWhenUsed/>
    <w:rsid w:val="00E1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1D"/>
  </w:style>
  <w:style w:type="paragraph" w:styleId="BalloonText">
    <w:name w:val="Balloon Text"/>
    <w:basedOn w:val="Normal"/>
    <w:link w:val="BalloonTextChar"/>
    <w:uiPriority w:val="99"/>
    <w:semiHidden/>
    <w:unhideWhenUsed/>
    <w:rsid w:val="008A3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37"/>
    <w:rPr>
      <w:rFonts w:ascii="Segoe UI" w:hAnsi="Segoe UI" w:cs="Segoe UI"/>
      <w:sz w:val="18"/>
      <w:szCs w:val="18"/>
    </w:rPr>
  </w:style>
  <w:style w:type="character" w:customStyle="1" w:styleId="nobackgroundcolor">
    <w:name w:val="nobackgroundcolor"/>
    <w:basedOn w:val="DefaultParagraphFont"/>
    <w:rsid w:val="0080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Alerts</Value>
      <ns2:Value xmlns:ns2="2f254586-b35f-4441-a040-f54e6e92090e">EBD and SSA</ns2: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B718AB4F-1A61-471C-A475-B871C9D17325}"/>
</file>

<file path=customXml/itemProps2.xml><?xml version="1.0" encoding="utf-8"?>
<ds:datastoreItem xmlns:ds="http://schemas.openxmlformats.org/officeDocument/2006/customXml" ds:itemID="{99D6DB20-B3A8-4C29-B2AB-EED3D4D639AC}">
  <ds:schemaRefs>
    <ds:schemaRef ds:uri="http://schemas.microsoft.com/sharepoint/v3/contenttype/forms"/>
  </ds:schemaRefs>
</ds:datastoreItem>
</file>

<file path=customXml/itemProps3.xml><?xml version="1.0" encoding="utf-8"?>
<ds:datastoreItem xmlns:ds="http://schemas.openxmlformats.org/officeDocument/2006/customXml" ds:itemID="{D01E7F3A-B106-48FF-8A72-0566377F6CD0}">
  <ds:schemaRefs>
    <ds:schemaRef ds:uri="http://schemas.microsoft.com/office/2006/metadata/properties"/>
    <ds:schemaRef ds:uri="http://www.w3.org/XML/1998/namespace"/>
    <ds:schemaRef ds:uri="http://schemas.microsoft.com/office/2006/documentManagement/types"/>
    <ds:schemaRef ds:uri="http://purl.org/dc/dcmitype/"/>
    <ds:schemaRef ds:uri="2f254586-b35f-4441-a040-f54e6e92090e"/>
    <ds:schemaRef ds:uri="http://purl.org/dc/terms/"/>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JENNIFER BOOTH</cp:lastModifiedBy>
  <cp:revision>5</cp:revision>
  <cp:lastPrinted>2017-06-21T19:32:00Z</cp:lastPrinted>
  <dcterms:created xsi:type="dcterms:W3CDTF">2018-11-20T21:58:00Z</dcterms:created>
  <dcterms:modified xsi:type="dcterms:W3CDTF">2019-03-15T21:43:00Z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