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EAF67" w14:textId="77777777" w:rsidR="00824B93" w:rsidRPr="00824B93" w:rsidRDefault="00824B93" w:rsidP="00824B93">
      <w:pPr>
        <w:jc w:val="center"/>
        <w:rPr>
          <w:rFonts w:asciiTheme="majorHAnsi" w:hAnsiTheme="majorHAnsi"/>
          <w:b/>
          <w:sz w:val="24"/>
          <w:u w:val="single"/>
        </w:rPr>
      </w:pPr>
      <w:r w:rsidRPr="00824B93">
        <w:rPr>
          <w:rFonts w:asciiTheme="majorHAnsi" w:hAnsiTheme="majorHAnsi"/>
          <w:b/>
          <w:sz w:val="24"/>
          <w:u w:val="single"/>
        </w:rPr>
        <w:t>Referring to FSET</w:t>
      </w:r>
      <w:r w:rsidR="00C1342B">
        <w:rPr>
          <w:rFonts w:asciiTheme="majorHAnsi" w:hAnsiTheme="majorHAnsi"/>
          <w:b/>
          <w:sz w:val="24"/>
          <w:u w:val="single"/>
        </w:rPr>
        <w:t xml:space="preserve"> Desk Aid</w:t>
      </w:r>
    </w:p>
    <w:p w14:paraId="0A2EAF68" w14:textId="77777777" w:rsidR="00D52F6F" w:rsidRPr="00824B93" w:rsidRDefault="00B113D9" w:rsidP="00824B93">
      <w:pPr>
        <w:rPr>
          <w:rFonts w:asciiTheme="majorHAnsi" w:hAnsiTheme="majorHAnsi"/>
        </w:rPr>
      </w:pPr>
      <w:r w:rsidRPr="00824B93">
        <w:rPr>
          <w:rFonts w:asciiTheme="majorHAnsi" w:hAnsiTheme="majorHAnsi"/>
        </w:rPr>
        <w:t>As part of your application or renewal for the FoodShare program, I am required to refer any individual aged 18 – 49 to the FoodShare Employment and Training (FSET) Program.  FS eligibility for these individuals is limited to any three full months of benefits, within a 36 month period, if individuals are not ex</w:t>
      </w:r>
      <w:r w:rsidR="00824B93">
        <w:rPr>
          <w:rFonts w:asciiTheme="majorHAnsi" w:hAnsiTheme="majorHAnsi"/>
        </w:rPr>
        <w:t>empt fro</w:t>
      </w:r>
      <w:r w:rsidRPr="00824B93">
        <w:rPr>
          <w:rFonts w:asciiTheme="majorHAnsi" w:hAnsiTheme="majorHAnsi"/>
        </w:rPr>
        <w:t xml:space="preserve">m or meeting work requirements.  Individuals are not referred if they are under age 18, </w:t>
      </w:r>
      <w:r w:rsidR="00824B93">
        <w:rPr>
          <w:rFonts w:asciiTheme="majorHAnsi" w:hAnsiTheme="majorHAnsi"/>
        </w:rPr>
        <w:t>age 50 or older,</w:t>
      </w:r>
      <w:r w:rsidRPr="00824B93">
        <w:rPr>
          <w:rFonts w:asciiTheme="majorHAnsi" w:hAnsiTheme="majorHAnsi"/>
        </w:rPr>
        <w:t xml:space="preserve"> residing with an individual under age 18, pregnant, and blind or disabled as </w:t>
      </w:r>
      <w:r w:rsidR="00824B93">
        <w:rPr>
          <w:rFonts w:asciiTheme="majorHAnsi" w:hAnsiTheme="majorHAnsi"/>
        </w:rPr>
        <w:t>determined</w:t>
      </w:r>
      <w:r w:rsidRPr="00824B93">
        <w:rPr>
          <w:rFonts w:asciiTheme="majorHAnsi" w:hAnsiTheme="majorHAnsi"/>
        </w:rPr>
        <w:t xml:space="preserve"> by the Disability Determination Bureau or Social Security Administration.</w:t>
      </w:r>
    </w:p>
    <w:p w14:paraId="0A2EAF69" w14:textId="77777777" w:rsidR="00B113D9" w:rsidRPr="00824B93" w:rsidRDefault="00B113D9">
      <w:pPr>
        <w:rPr>
          <w:rFonts w:asciiTheme="majorHAnsi" w:hAnsiTheme="majorHAnsi"/>
        </w:rPr>
      </w:pPr>
      <w:r w:rsidRPr="00824B93">
        <w:rPr>
          <w:rFonts w:asciiTheme="majorHAnsi" w:hAnsiTheme="majorHAnsi"/>
        </w:rPr>
        <w:t xml:space="preserve">Individuals who are exempt </w:t>
      </w:r>
      <w:r w:rsidR="00824B93" w:rsidRPr="00824B93">
        <w:rPr>
          <w:rFonts w:asciiTheme="majorHAnsi" w:hAnsiTheme="majorHAnsi"/>
        </w:rPr>
        <w:t xml:space="preserve">must </w:t>
      </w:r>
      <w:r w:rsidRPr="00824B93">
        <w:rPr>
          <w:rFonts w:asciiTheme="majorHAnsi" w:hAnsiTheme="majorHAnsi"/>
        </w:rPr>
        <w:t xml:space="preserve">meet </w:t>
      </w:r>
      <w:r w:rsidR="00824B93" w:rsidRPr="00824B93">
        <w:rPr>
          <w:rFonts w:asciiTheme="majorHAnsi" w:hAnsiTheme="majorHAnsi"/>
        </w:rPr>
        <w:t xml:space="preserve">and </w:t>
      </w:r>
      <w:r w:rsidR="00824B93" w:rsidRPr="00824B93">
        <w:rPr>
          <w:rFonts w:asciiTheme="majorHAnsi" w:hAnsiTheme="majorHAnsi"/>
          <w:b/>
          <w:u w:val="single"/>
        </w:rPr>
        <w:t>verify</w:t>
      </w:r>
      <w:r w:rsidR="00824B93" w:rsidRPr="00824B93">
        <w:rPr>
          <w:rFonts w:asciiTheme="majorHAnsi" w:hAnsiTheme="majorHAnsi"/>
        </w:rPr>
        <w:t xml:space="preserve"> </w:t>
      </w:r>
      <w:r w:rsidRPr="00824B93">
        <w:rPr>
          <w:rFonts w:asciiTheme="majorHAnsi" w:hAnsiTheme="majorHAnsi"/>
        </w:rPr>
        <w:t xml:space="preserve">one of the following exemptions:  </w:t>
      </w:r>
    </w:p>
    <w:tbl>
      <w:tblPr>
        <w:tblW w:w="946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7"/>
        <w:gridCol w:w="4306"/>
      </w:tblGrid>
      <w:tr w:rsidR="00B113D9" w:rsidRPr="00824B93" w14:paraId="0A2EAF6C" w14:textId="77777777" w:rsidTr="00C1342B">
        <w:trPr>
          <w:trHeight w:val="112"/>
        </w:trPr>
        <w:tc>
          <w:tcPr>
            <w:tcW w:w="5157" w:type="dxa"/>
          </w:tcPr>
          <w:p w14:paraId="0A2EAF6A" w14:textId="77777777" w:rsidR="00B113D9" w:rsidRPr="00824B93" w:rsidRDefault="00B113D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24B9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Exemptions captured on Current CWW pages </w:t>
            </w:r>
          </w:p>
        </w:tc>
        <w:tc>
          <w:tcPr>
            <w:tcW w:w="4306" w:type="dxa"/>
          </w:tcPr>
          <w:p w14:paraId="0A2EAF6B" w14:textId="77777777" w:rsidR="00B113D9" w:rsidRPr="00824B93" w:rsidRDefault="00B113D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24B9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Current CWW pages </w:t>
            </w:r>
          </w:p>
        </w:tc>
      </w:tr>
      <w:tr w:rsidR="009621BF" w:rsidRPr="00824B93" w14:paraId="0A2EAF6F" w14:textId="77777777" w:rsidTr="00C1342B">
        <w:trPr>
          <w:trHeight w:val="112"/>
        </w:trPr>
        <w:tc>
          <w:tcPr>
            <w:tcW w:w="5157" w:type="dxa"/>
          </w:tcPr>
          <w:p w14:paraId="0A2EAF6D" w14:textId="0120FC4D" w:rsidR="009621BF" w:rsidRPr="00895CC0" w:rsidRDefault="00895CC0" w:rsidP="00895CC0">
            <w:pPr>
              <w:pStyle w:val="Default"/>
              <w:numPr>
                <w:ilvl w:val="0"/>
                <w:numId w:val="3"/>
              </w:numPr>
              <w:ind w:left="445" w:hanging="35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Experiencing chronic homelessness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9621BF">
              <w:rPr>
                <w:rFonts w:asciiTheme="majorHAnsi" w:hAnsiTheme="majorHAnsi"/>
                <w:bCs/>
                <w:sz w:val="22"/>
                <w:szCs w:val="22"/>
              </w:rPr>
              <w:t>Is homeless and does not expect to have a regular nighttime residence in the next 30 days.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06" w:type="dxa"/>
          </w:tcPr>
          <w:p w14:paraId="0A2EAF6E" w14:textId="77777777" w:rsidR="009621BF" w:rsidRPr="009621BF" w:rsidRDefault="009621B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9621BF">
              <w:rPr>
                <w:rFonts w:asciiTheme="majorHAnsi" w:hAnsiTheme="majorHAnsi"/>
                <w:bCs/>
                <w:sz w:val="22"/>
                <w:szCs w:val="22"/>
              </w:rPr>
              <w:t xml:space="preserve">Individual  Demographics </w:t>
            </w:r>
            <w:r w:rsidRPr="009621BF">
              <w:rPr>
                <w:rFonts w:asciiTheme="majorHAnsi" w:hAnsiTheme="majorHAnsi" w:cs="Wingdings"/>
                <w:sz w:val="22"/>
                <w:szCs w:val="22"/>
              </w:rPr>
              <w:t>→ Current Demographics</w:t>
            </w:r>
            <w:bookmarkStart w:id="0" w:name="_GoBack"/>
            <w:bookmarkEnd w:id="0"/>
          </w:p>
        </w:tc>
      </w:tr>
      <w:tr w:rsidR="00B113D9" w:rsidRPr="00824B93" w14:paraId="0A2EAF79" w14:textId="77777777" w:rsidTr="00C1342B">
        <w:trPr>
          <w:trHeight w:val="1147"/>
        </w:trPr>
        <w:tc>
          <w:tcPr>
            <w:tcW w:w="5157" w:type="dxa"/>
          </w:tcPr>
          <w:p w14:paraId="0A2EAF70" w14:textId="77777777" w:rsidR="00B113D9" w:rsidRPr="00824B93" w:rsidRDefault="00B113D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24B93">
              <w:rPr>
                <w:rFonts w:asciiTheme="majorHAnsi" w:hAnsiTheme="majorHAnsi"/>
                <w:sz w:val="22"/>
                <w:szCs w:val="22"/>
              </w:rPr>
              <w:t xml:space="preserve">Is determined unfit for employment, which includes someone who is: </w:t>
            </w:r>
          </w:p>
          <w:p w14:paraId="0A2EAF71" w14:textId="77777777" w:rsidR="00B113D9" w:rsidRPr="00824B93" w:rsidRDefault="00B113D9" w:rsidP="00C1342B">
            <w:pPr>
              <w:pStyle w:val="Default"/>
              <w:numPr>
                <w:ilvl w:val="0"/>
                <w:numId w:val="3"/>
              </w:numPr>
              <w:ind w:left="445" w:hanging="355"/>
              <w:rPr>
                <w:rFonts w:asciiTheme="majorHAnsi" w:hAnsiTheme="majorHAnsi"/>
                <w:sz w:val="22"/>
                <w:szCs w:val="22"/>
              </w:rPr>
            </w:pPr>
            <w:r w:rsidRPr="00824B93">
              <w:rPr>
                <w:rFonts w:asciiTheme="majorHAnsi" w:hAnsiTheme="majorHAnsi"/>
                <w:sz w:val="22"/>
                <w:szCs w:val="22"/>
              </w:rPr>
              <w:t xml:space="preserve">Receiving temporary or permanent disability benefits from the government or a private source; </w:t>
            </w:r>
          </w:p>
          <w:p w14:paraId="0A2EAF72" w14:textId="77777777" w:rsidR="00B113D9" w:rsidRPr="00824B93" w:rsidRDefault="00B113D9" w:rsidP="00C1342B">
            <w:pPr>
              <w:pStyle w:val="Default"/>
              <w:numPr>
                <w:ilvl w:val="0"/>
                <w:numId w:val="3"/>
              </w:numPr>
              <w:ind w:left="445" w:hanging="355"/>
              <w:rPr>
                <w:rFonts w:asciiTheme="majorHAnsi" w:hAnsiTheme="majorHAnsi"/>
                <w:sz w:val="22"/>
                <w:szCs w:val="22"/>
              </w:rPr>
            </w:pPr>
            <w:r w:rsidRPr="00824B93">
              <w:rPr>
                <w:rFonts w:asciiTheme="majorHAnsi" w:hAnsiTheme="majorHAnsi"/>
                <w:sz w:val="22"/>
                <w:szCs w:val="22"/>
              </w:rPr>
              <w:t xml:space="preserve">Mentally or physically unable to work, as determined by the IM agency; </w:t>
            </w:r>
          </w:p>
          <w:p w14:paraId="0A2EAF75" w14:textId="6C328099" w:rsidR="00B113D9" w:rsidRPr="00895CC0" w:rsidRDefault="00B113D9" w:rsidP="00895CC0">
            <w:pPr>
              <w:pStyle w:val="Default"/>
              <w:numPr>
                <w:ilvl w:val="0"/>
                <w:numId w:val="3"/>
              </w:numPr>
              <w:ind w:left="445" w:hanging="355"/>
              <w:rPr>
                <w:rFonts w:asciiTheme="majorHAnsi" w:hAnsiTheme="majorHAnsi"/>
                <w:sz w:val="22"/>
                <w:szCs w:val="22"/>
              </w:rPr>
            </w:pPr>
            <w:r w:rsidRPr="00824B93">
              <w:rPr>
                <w:rFonts w:asciiTheme="majorHAnsi" w:hAnsiTheme="majorHAnsi"/>
                <w:sz w:val="22"/>
                <w:szCs w:val="22"/>
              </w:rPr>
              <w:t xml:space="preserve">Verified as unable to work by a statement from a health care professional or social worker </w:t>
            </w:r>
          </w:p>
        </w:tc>
        <w:tc>
          <w:tcPr>
            <w:tcW w:w="4306" w:type="dxa"/>
          </w:tcPr>
          <w:p w14:paraId="0A2EAF76" w14:textId="77777777" w:rsidR="00B113D9" w:rsidRDefault="00B113D9" w:rsidP="00C1342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24B93">
              <w:rPr>
                <w:rFonts w:asciiTheme="majorHAnsi" w:hAnsiTheme="majorHAnsi"/>
                <w:sz w:val="22"/>
                <w:szCs w:val="22"/>
              </w:rPr>
              <w:t xml:space="preserve">Individual Non-Financial </w:t>
            </w:r>
            <w:r w:rsidR="00C1342B">
              <w:rPr>
                <w:rFonts w:asciiTheme="majorHAnsi" w:hAnsiTheme="majorHAnsi" w:cs="Wingdings"/>
                <w:sz w:val="22"/>
                <w:szCs w:val="22"/>
              </w:rPr>
              <w:t>→</w:t>
            </w:r>
            <w:r w:rsidRPr="00824B93">
              <w:rPr>
                <w:rFonts w:asciiTheme="majorHAnsi" w:hAnsiTheme="majorHAnsi" w:cs="Wingdings"/>
                <w:sz w:val="22"/>
                <w:szCs w:val="22"/>
              </w:rPr>
              <w:t xml:space="preserve"> </w:t>
            </w:r>
            <w:r w:rsidRPr="00824B93">
              <w:rPr>
                <w:rFonts w:asciiTheme="majorHAnsi" w:hAnsiTheme="majorHAnsi"/>
                <w:sz w:val="22"/>
                <w:szCs w:val="22"/>
              </w:rPr>
              <w:t xml:space="preserve">Disability page </w:t>
            </w:r>
          </w:p>
          <w:p w14:paraId="0A2EAF77" w14:textId="77777777" w:rsidR="00742B7B" w:rsidRDefault="00742B7B" w:rsidP="00C1342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0A2EAF78" w14:textId="77777777" w:rsidR="00742B7B" w:rsidRPr="00824B93" w:rsidRDefault="00742B7B" w:rsidP="00C1342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5FB3" w:rsidRPr="00824B93" w14:paraId="0A2EAF7C" w14:textId="77777777" w:rsidTr="00114A37">
        <w:trPr>
          <w:trHeight w:val="536"/>
        </w:trPr>
        <w:tc>
          <w:tcPr>
            <w:tcW w:w="5157" w:type="dxa"/>
          </w:tcPr>
          <w:p w14:paraId="0A2EAF7A" w14:textId="77777777" w:rsidR="001C5FB3" w:rsidRPr="00824B93" w:rsidRDefault="001C5FB3" w:rsidP="00114A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24B93">
              <w:rPr>
                <w:rFonts w:asciiTheme="majorHAnsi" w:hAnsiTheme="majorHAnsi"/>
                <w:sz w:val="22"/>
                <w:szCs w:val="22"/>
              </w:rPr>
              <w:t xml:space="preserve">Is receiving Unemployment Compensation (UC) or has applied for UC and is complying with UC work requirements </w:t>
            </w:r>
          </w:p>
        </w:tc>
        <w:tc>
          <w:tcPr>
            <w:tcW w:w="4306" w:type="dxa"/>
          </w:tcPr>
          <w:p w14:paraId="0A2EAF7B" w14:textId="77777777" w:rsidR="001C5FB3" w:rsidRPr="00824B93" w:rsidRDefault="001C5FB3" w:rsidP="00114A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24B93">
              <w:rPr>
                <w:rFonts w:asciiTheme="majorHAnsi" w:hAnsiTheme="majorHAnsi"/>
                <w:sz w:val="22"/>
                <w:szCs w:val="22"/>
              </w:rPr>
              <w:t xml:space="preserve">Unearned Income </w:t>
            </w:r>
            <w:r>
              <w:rPr>
                <w:rFonts w:asciiTheme="majorHAnsi" w:hAnsiTheme="majorHAnsi" w:cs="Wingdings"/>
                <w:sz w:val="22"/>
                <w:szCs w:val="22"/>
              </w:rPr>
              <w:t>→</w:t>
            </w:r>
            <w:r w:rsidRPr="00824B93">
              <w:rPr>
                <w:rFonts w:asciiTheme="majorHAnsi" w:hAnsiTheme="majorHAnsi" w:cs="Wingdings"/>
                <w:sz w:val="22"/>
                <w:szCs w:val="22"/>
              </w:rPr>
              <w:t xml:space="preserve"> </w:t>
            </w:r>
            <w:r w:rsidRPr="00824B93">
              <w:rPr>
                <w:rFonts w:asciiTheme="majorHAnsi" w:hAnsiTheme="majorHAnsi"/>
                <w:sz w:val="22"/>
                <w:szCs w:val="22"/>
              </w:rPr>
              <w:t xml:space="preserve">Unearned Income: Unemployment Compensation </w:t>
            </w:r>
          </w:p>
        </w:tc>
      </w:tr>
      <w:tr w:rsidR="00B113D9" w:rsidRPr="00824B93" w14:paraId="0A2EAF7F" w14:textId="77777777" w:rsidTr="00C1342B">
        <w:trPr>
          <w:trHeight w:val="301"/>
        </w:trPr>
        <w:tc>
          <w:tcPr>
            <w:tcW w:w="5157" w:type="dxa"/>
          </w:tcPr>
          <w:p w14:paraId="0A2EAF7D" w14:textId="77777777" w:rsidR="00B113D9" w:rsidRPr="00824B93" w:rsidRDefault="00B113D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24B93">
              <w:rPr>
                <w:rFonts w:asciiTheme="majorHAnsi" w:hAnsiTheme="majorHAnsi"/>
                <w:sz w:val="22"/>
                <w:szCs w:val="22"/>
              </w:rPr>
              <w:t xml:space="preserve">Is regularly participating in an alcohol or other drug addiction (AODA) treatment or rehabilitation program </w:t>
            </w:r>
          </w:p>
        </w:tc>
        <w:tc>
          <w:tcPr>
            <w:tcW w:w="4306" w:type="dxa"/>
          </w:tcPr>
          <w:p w14:paraId="0A2EAF7E" w14:textId="77777777" w:rsidR="00B113D9" w:rsidRPr="00824B93" w:rsidRDefault="00B113D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24B93">
              <w:rPr>
                <w:rFonts w:asciiTheme="majorHAnsi" w:hAnsiTheme="majorHAnsi"/>
                <w:sz w:val="22"/>
                <w:szCs w:val="22"/>
              </w:rPr>
              <w:t xml:space="preserve">Benefits / School </w:t>
            </w:r>
            <w:r w:rsidR="00C1342B">
              <w:rPr>
                <w:rFonts w:asciiTheme="majorHAnsi" w:hAnsiTheme="majorHAnsi" w:cs="Wingdings"/>
                <w:sz w:val="22"/>
                <w:szCs w:val="22"/>
              </w:rPr>
              <w:t xml:space="preserve">→ </w:t>
            </w:r>
            <w:r w:rsidRPr="00824B93">
              <w:rPr>
                <w:rFonts w:asciiTheme="majorHAnsi" w:hAnsiTheme="majorHAnsi"/>
                <w:sz w:val="22"/>
                <w:szCs w:val="22"/>
              </w:rPr>
              <w:t xml:space="preserve">Benefits Received page </w:t>
            </w:r>
          </w:p>
        </w:tc>
      </w:tr>
      <w:tr w:rsidR="00B113D9" w:rsidRPr="00824B93" w14:paraId="0A2EAF82" w14:textId="77777777" w:rsidTr="00C1342B">
        <w:trPr>
          <w:trHeight w:val="276"/>
        </w:trPr>
        <w:tc>
          <w:tcPr>
            <w:tcW w:w="5157" w:type="dxa"/>
          </w:tcPr>
          <w:p w14:paraId="0A2EAF80" w14:textId="77777777" w:rsidR="00B113D9" w:rsidRPr="00824B93" w:rsidRDefault="00B113D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24B93">
              <w:rPr>
                <w:rFonts w:asciiTheme="majorHAnsi" w:hAnsiTheme="majorHAnsi"/>
                <w:sz w:val="22"/>
                <w:szCs w:val="22"/>
              </w:rPr>
              <w:t xml:space="preserve">Is a high school student 18 and older, attending high school at least half-time </w:t>
            </w:r>
          </w:p>
        </w:tc>
        <w:tc>
          <w:tcPr>
            <w:tcW w:w="4306" w:type="dxa"/>
          </w:tcPr>
          <w:p w14:paraId="0A2EAF81" w14:textId="77777777" w:rsidR="00B113D9" w:rsidRPr="00824B93" w:rsidRDefault="00B113D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24B93">
              <w:rPr>
                <w:rFonts w:asciiTheme="majorHAnsi" w:hAnsiTheme="majorHAnsi"/>
                <w:sz w:val="22"/>
                <w:szCs w:val="22"/>
              </w:rPr>
              <w:t xml:space="preserve">Benefits / School </w:t>
            </w:r>
            <w:r w:rsidR="00C1342B">
              <w:rPr>
                <w:rFonts w:asciiTheme="majorHAnsi" w:hAnsiTheme="majorHAnsi" w:cs="Wingdings"/>
                <w:sz w:val="22"/>
                <w:szCs w:val="22"/>
              </w:rPr>
              <w:t>→</w:t>
            </w:r>
            <w:r w:rsidRPr="00824B93">
              <w:rPr>
                <w:rFonts w:asciiTheme="majorHAnsi" w:hAnsiTheme="majorHAnsi" w:cs="Wingdings"/>
                <w:sz w:val="22"/>
                <w:szCs w:val="22"/>
              </w:rPr>
              <w:t xml:space="preserve"> </w:t>
            </w:r>
            <w:r w:rsidRPr="00824B93">
              <w:rPr>
                <w:rFonts w:asciiTheme="majorHAnsi" w:hAnsiTheme="majorHAnsi"/>
                <w:sz w:val="22"/>
                <w:szCs w:val="22"/>
              </w:rPr>
              <w:t xml:space="preserve">School Enrollment </w:t>
            </w:r>
          </w:p>
        </w:tc>
      </w:tr>
      <w:tr w:rsidR="001C5FB3" w:rsidRPr="00824B93" w14:paraId="0A2EAF85" w14:textId="77777777" w:rsidTr="00C1342B">
        <w:trPr>
          <w:trHeight w:val="276"/>
        </w:trPr>
        <w:tc>
          <w:tcPr>
            <w:tcW w:w="5157" w:type="dxa"/>
          </w:tcPr>
          <w:p w14:paraId="0A2EAF83" w14:textId="77777777" w:rsidR="001C5FB3" w:rsidRPr="00824B93" w:rsidRDefault="001C5FB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Primary Caregiver for a child under age 6</w:t>
            </w:r>
          </w:p>
        </w:tc>
        <w:tc>
          <w:tcPr>
            <w:tcW w:w="4306" w:type="dxa"/>
          </w:tcPr>
          <w:p w14:paraId="0A2EAF84" w14:textId="77777777" w:rsidR="001C5FB3" w:rsidRPr="00824B93" w:rsidRDefault="001C5FB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Captured by CWW when eligibility is run</w:t>
            </w:r>
          </w:p>
        </w:tc>
      </w:tr>
      <w:tr w:rsidR="001C5FB3" w:rsidRPr="00824B93" w14:paraId="0A2EAF88" w14:textId="77777777" w:rsidTr="00114A37">
        <w:trPr>
          <w:trHeight w:val="270"/>
        </w:trPr>
        <w:tc>
          <w:tcPr>
            <w:tcW w:w="5157" w:type="dxa"/>
          </w:tcPr>
          <w:p w14:paraId="0A2EAF86" w14:textId="77777777" w:rsidR="001C5FB3" w:rsidRPr="00824B93" w:rsidRDefault="001C5FB3" w:rsidP="001C5FB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24B93">
              <w:rPr>
                <w:rFonts w:asciiTheme="majorHAnsi" w:hAnsiTheme="majorHAnsi"/>
                <w:sz w:val="22"/>
                <w:szCs w:val="22"/>
              </w:rPr>
              <w:t xml:space="preserve">Is caring for an incapacitated person </w:t>
            </w:r>
          </w:p>
        </w:tc>
        <w:tc>
          <w:tcPr>
            <w:tcW w:w="4306" w:type="dxa"/>
          </w:tcPr>
          <w:p w14:paraId="0A2EAF87" w14:textId="77777777" w:rsidR="001C5FB3" w:rsidRPr="00C1342B" w:rsidRDefault="001C5FB3" w:rsidP="00114A37">
            <w:pPr>
              <w:pStyle w:val="Default"/>
              <w:rPr>
                <w:rFonts w:asciiTheme="majorHAnsi" w:hAnsiTheme="majorHAnsi" w:cs="Wingdings"/>
                <w:sz w:val="22"/>
                <w:szCs w:val="22"/>
              </w:rPr>
            </w:pPr>
            <w:r w:rsidRPr="00824B93">
              <w:rPr>
                <w:rFonts w:asciiTheme="majorHAnsi" w:hAnsiTheme="majorHAnsi"/>
                <w:sz w:val="22"/>
                <w:szCs w:val="22"/>
              </w:rPr>
              <w:t xml:space="preserve">Individual Non-Financial </w:t>
            </w:r>
            <w:r>
              <w:rPr>
                <w:rFonts w:asciiTheme="majorHAnsi" w:hAnsiTheme="majorHAnsi" w:cs="Wingdings"/>
                <w:sz w:val="22"/>
                <w:szCs w:val="22"/>
              </w:rPr>
              <w:t>→</w:t>
            </w:r>
            <w:r w:rsidRPr="00824B93">
              <w:rPr>
                <w:rFonts w:asciiTheme="majorHAnsi" w:hAnsiTheme="majorHAnsi" w:cs="Wingdings"/>
                <w:sz w:val="22"/>
                <w:szCs w:val="22"/>
              </w:rPr>
              <w:t xml:space="preserve"> </w:t>
            </w:r>
            <w:r w:rsidRPr="00824B93">
              <w:rPr>
                <w:rFonts w:asciiTheme="majorHAnsi" w:hAnsiTheme="majorHAnsi"/>
                <w:sz w:val="22"/>
                <w:szCs w:val="22"/>
              </w:rPr>
              <w:t xml:space="preserve">Disability page </w:t>
            </w:r>
          </w:p>
        </w:tc>
      </w:tr>
      <w:tr w:rsidR="00B113D9" w:rsidRPr="00824B93" w14:paraId="0A2EAF8B" w14:textId="77777777" w:rsidTr="00C1342B">
        <w:trPr>
          <w:trHeight w:val="295"/>
        </w:trPr>
        <w:tc>
          <w:tcPr>
            <w:tcW w:w="5157" w:type="dxa"/>
          </w:tcPr>
          <w:p w14:paraId="0A2EAF89" w14:textId="77777777" w:rsidR="00B113D9" w:rsidRPr="00824B93" w:rsidRDefault="00B113D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24B93">
              <w:rPr>
                <w:rFonts w:asciiTheme="majorHAnsi" w:hAnsiTheme="majorHAnsi"/>
                <w:sz w:val="22"/>
                <w:szCs w:val="22"/>
              </w:rPr>
              <w:t xml:space="preserve">Is a student of higher education and is otherwise eligible for FS </w:t>
            </w:r>
          </w:p>
        </w:tc>
        <w:tc>
          <w:tcPr>
            <w:tcW w:w="4306" w:type="dxa"/>
          </w:tcPr>
          <w:p w14:paraId="0A2EAF8A" w14:textId="77777777" w:rsidR="00B113D9" w:rsidRPr="00824B93" w:rsidRDefault="00B113D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24B93">
              <w:rPr>
                <w:rFonts w:asciiTheme="majorHAnsi" w:hAnsiTheme="majorHAnsi"/>
                <w:sz w:val="22"/>
                <w:szCs w:val="22"/>
              </w:rPr>
              <w:t xml:space="preserve">Captured by CWW when eligibility is run </w:t>
            </w:r>
          </w:p>
        </w:tc>
      </w:tr>
      <w:tr w:rsidR="00B113D9" w:rsidRPr="00824B93" w14:paraId="0A2EAF8E" w14:textId="77777777" w:rsidTr="00C1342B">
        <w:trPr>
          <w:trHeight w:val="270"/>
        </w:trPr>
        <w:tc>
          <w:tcPr>
            <w:tcW w:w="5157" w:type="dxa"/>
          </w:tcPr>
          <w:p w14:paraId="0A2EAF8C" w14:textId="77777777" w:rsidR="00B113D9" w:rsidRPr="00824B93" w:rsidRDefault="00B113D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24B93">
              <w:rPr>
                <w:rFonts w:asciiTheme="majorHAnsi" w:hAnsiTheme="majorHAnsi"/>
                <w:sz w:val="22"/>
                <w:szCs w:val="22"/>
              </w:rPr>
              <w:t xml:space="preserve">Is receiving Transitional FS benefits </w:t>
            </w:r>
          </w:p>
        </w:tc>
        <w:tc>
          <w:tcPr>
            <w:tcW w:w="4306" w:type="dxa"/>
          </w:tcPr>
          <w:p w14:paraId="0A2EAF8D" w14:textId="77777777" w:rsidR="00B113D9" w:rsidRPr="00824B93" w:rsidRDefault="00B113D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24B93">
              <w:rPr>
                <w:rFonts w:asciiTheme="majorHAnsi" w:hAnsiTheme="majorHAnsi"/>
                <w:sz w:val="22"/>
                <w:szCs w:val="22"/>
              </w:rPr>
              <w:t xml:space="preserve">Captured by CWW when eligibility is run </w:t>
            </w:r>
          </w:p>
        </w:tc>
      </w:tr>
      <w:tr w:rsidR="001C5FB3" w:rsidRPr="00824B93" w14:paraId="0A2EAF91" w14:textId="77777777" w:rsidTr="001C5FB3">
        <w:trPr>
          <w:trHeight w:val="27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AF8F" w14:textId="77777777" w:rsidR="001C5FB3" w:rsidRPr="00824B93" w:rsidRDefault="001C5FB3" w:rsidP="00114A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24B93">
              <w:rPr>
                <w:rFonts w:asciiTheme="majorHAnsi" w:hAnsiTheme="majorHAnsi"/>
                <w:sz w:val="22"/>
                <w:szCs w:val="22"/>
              </w:rPr>
              <w:t xml:space="preserve">Is meeting the ABAWD work requirement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AF90" w14:textId="77777777" w:rsidR="001C5FB3" w:rsidRPr="00824B93" w:rsidRDefault="001C5FB3" w:rsidP="00114A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24B93">
              <w:rPr>
                <w:rFonts w:asciiTheme="majorHAnsi" w:hAnsiTheme="majorHAnsi"/>
                <w:sz w:val="22"/>
                <w:szCs w:val="22"/>
              </w:rPr>
              <w:t xml:space="preserve">Employment and / or Self-Employment pages </w:t>
            </w:r>
          </w:p>
        </w:tc>
      </w:tr>
    </w:tbl>
    <w:p w14:paraId="0A2EAF92" w14:textId="77777777" w:rsidR="00B113D9" w:rsidRPr="00824B93" w:rsidRDefault="00B113D9">
      <w:pPr>
        <w:rPr>
          <w:rFonts w:asciiTheme="majorHAnsi" w:hAnsiTheme="majorHAnsi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0"/>
      </w:tblGrid>
      <w:tr w:rsidR="00824B93" w:rsidRPr="00824B93" w14:paraId="0A2EAF94" w14:textId="77777777" w:rsidTr="00824B93">
        <w:trPr>
          <w:trHeight w:val="112"/>
        </w:trPr>
        <w:tc>
          <w:tcPr>
            <w:tcW w:w="8480" w:type="dxa"/>
          </w:tcPr>
          <w:p w14:paraId="0A2EAF93" w14:textId="77777777" w:rsidR="00824B93" w:rsidRPr="00824B93" w:rsidRDefault="00824B93" w:rsidP="001C5FB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24B9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Exemptions specifically captured on the FS </w:t>
            </w:r>
            <w:r w:rsidR="001C5FB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Work </w:t>
            </w:r>
            <w:proofErr w:type="spellStart"/>
            <w:r w:rsidR="001C5FB3">
              <w:rPr>
                <w:rFonts w:asciiTheme="majorHAnsi" w:hAnsiTheme="majorHAnsi"/>
                <w:b/>
                <w:bCs/>
                <w:sz w:val="22"/>
                <w:szCs w:val="22"/>
              </w:rPr>
              <w:t>Reg</w:t>
            </w:r>
            <w:proofErr w:type="spellEnd"/>
            <w:r w:rsidR="001C5FB3">
              <w:rPr>
                <w:rFonts w:asciiTheme="majorHAnsi" w:hAnsiTheme="majorHAnsi"/>
                <w:b/>
                <w:bCs/>
                <w:sz w:val="22"/>
                <w:szCs w:val="22"/>
              </w:rPr>
              <w:t>/</w:t>
            </w:r>
            <w:r w:rsidRPr="00824B9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ABAWD Exemption page: </w:t>
            </w:r>
          </w:p>
        </w:tc>
      </w:tr>
      <w:tr w:rsidR="00824B93" w:rsidRPr="00824B93" w14:paraId="0A2EAF96" w14:textId="77777777" w:rsidTr="00824B93">
        <w:trPr>
          <w:trHeight w:val="112"/>
        </w:trPr>
        <w:tc>
          <w:tcPr>
            <w:tcW w:w="8480" w:type="dxa"/>
          </w:tcPr>
          <w:p w14:paraId="0A2EAF95" w14:textId="77777777" w:rsidR="00824B93" w:rsidRPr="00824B93" w:rsidRDefault="00824B93" w:rsidP="001C5FB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24B93">
              <w:rPr>
                <w:rFonts w:asciiTheme="majorHAnsi" w:hAnsiTheme="majorHAnsi"/>
                <w:sz w:val="22"/>
                <w:szCs w:val="22"/>
              </w:rPr>
              <w:t>Is responsible for the care of a child under age 6 (</w:t>
            </w:r>
            <w:r w:rsidR="001C5FB3">
              <w:rPr>
                <w:rFonts w:asciiTheme="majorHAnsi" w:hAnsiTheme="majorHAnsi"/>
                <w:sz w:val="22"/>
                <w:szCs w:val="22"/>
              </w:rPr>
              <w:t>outside the home)</w:t>
            </w:r>
            <w:r w:rsidRPr="00824B9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824B93" w:rsidRPr="00824B93" w14:paraId="0A2EAF98" w14:textId="77777777" w:rsidTr="00824B93">
        <w:trPr>
          <w:trHeight w:val="112"/>
        </w:trPr>
        <w:tc>
          <w:tcPr>
            <w:tcW w:w="8480" w:type="dxa"/>
          </w:tcPr>
          <w:p w14:paraId="0A2EAF97" w14:textId="77777777" w:rsidR="00824B93" w:rsidRPr="00824B93" w:rsidRDefault="00824B9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24B93">
              <w:rPr>
                <w:rFonts w:asciiTheme="majorHAnsi" w:hAnsiTheme="majorHAnsi"/>
                <w:sz w:val="22"/>
                <w:szCs w:val="22"/>
              </w:rPr>
              <w:t xml:space="preserve">Is caring for an incapacitated person (outside of the home) </w:t>
            </w:r>
          </w:p>
        </w:tc>
      </w:tr>
      <w:tr w:rsidR="00824B93" w:rsidRPr="00824B93" w14:paraId="0A2EAF9A" w14:textId="77777777" w:rsidTr="00824B93">
        <w:trPr>
          <w:trHeight w:val="112"/>
        </w:trPr>
        <w:tc>
          <w:tcPr>
            <w:tcW w:w="8480" w:type="dxa"/>
          </w:tcPr>
          <w:p w14:paraId="0A2EAF99" w14:textId="77777777" w:rsidR="00824B93" w:rsidRPr="00824B93" w:rsidRDefault="001C5FB3" w:rsidP="001C5FB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Is individual in compliance with a W2 work program? </w:t>
            </w:r>
          </w:p>
        </w:tc>
      </w:tr>
    </w:tbl>
    <w:p w14:paraId="0A2EAF9B" w14:textId="77777777" w:rsidR="00824B93" w:rsidRDefault="00824B93">
      <w:pPr>
        <w:rPr>
          <w:rFonts w:asciiTheme="majorHAnsi" w:hAnsiTheme="majorHAnsi"/>
        </w:rPr>
      </w:pPr>
    </w:p>
    <w:p w14:paraId="0A2EAF9C" w14:textId="77777777" w:rsidR="00443D1A" w:rsidRDefault="00443D1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FSET Vendors are responsible for contacting all individuals referred for services.  Once referred, they will be in contact with you. </w:t>
      </w:r>
    </w:p>
    <w:p w14:paraId="0A2EAF9D" w14:textId="77777777" w:rsidR="00824B93" w:rsidRPr="00824B93" w:rsidRDefault="00824B93">
      <w:pPr>
        <w:rPr>
          <w:rFonts w:asciiTheme="majorHAnsi" w:hAnsiTheme="majorHAnsi"/>
        </w:rPr>
      </w:pPr>
      <w:r>
        <w:rPr>
          <w:rFonts w:asciiTheme="majorHAnsi" w:hAnsiTheme="majorHAnsi"/>
        </w:rPr>
        <w:t>**Any individual can volunteer for the FSET program at any time regardless of exemption status**</w:t>
      </w:r>
    </w:p>
    <w:sectPr w:rsidR="00824B93" w:rsidRPr="00824B93" w:rsidSect="00C1342B">
      <w:foot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EAFA0" w14:textId="77777777" w:rsidR="00A43116" w:rsidRDefault="00A43116" w:rsidP="00A43116">
      <w:pPr>
        <w:spacing w:after="0" w:line="240" w:lineRule="auto"/>
      </w:pPr>
      <w:r>
        <w:separator/>
      </w:r>
    </w:p>
  </w:endnote>
  <w:endnote w:type="continuationSeparator" w:id="0">
    <w:p w14:paraId="0A2EAFA1" w14:textId="77777777" w:rsidR="00A43116" w:rsidRDefault="00A43116" w:rsidP="00A4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EAFA2" w14:textId="77777777" w:rsidR="00A43116" w:rsidRDefault="001C5FB3">
    <w:pPr>
      <w:pStyle w:val="Footer"/>
    </w:pPr>
    <w:r>
      <w:t xml:space="preserve">Revised </w:t>
    </w:r>
    <w:r w:rsidR="009621BF">
      <w:t xml:space="preserve">04/27/18 </w:t>
    </w:r>
  </w:p>
  <w:p w14:paraId="0A2EAFA3" w14:textId="77777777" w:rsidR="00964693" w:rsidRDefault="00964693">
    <w:pPr>
      <w:pStyle w:val="Footer"/>
    </w:pPr>
    <w:r>
      <w:t>JAB</w:t>
    </w:r>
  </w:p>
  <w:p w14:paraId="0A2EAFA4" w14:textId="77777777" w:rsidR="00A43116" w:rsidRDefault="00A43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EAF9E" w14:textId="77777777" w:rsidR="00A43116" w:rsidRDefault="00A43116" w:rsidP="00A43116">
      <w:pPr>
        <w:spacing w:after="0" w:line="240" w:lineRule="auto"/>
      </w:pPr>
      <w:r>
        <w:separator/>
      </w:r>
    </w:p>
  </w:footnote>
  <w:footnote w:type="continuationSeparator" w:id="0">
    <w:p w14:paraId="0A2EAF9F" w14:textId="77777777" w:rsidR="00A43116" w:rsidRDefault="00A43116" w:rsidP="00A43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65C64"/>
    <w:multiLevelType w:val="hybridMultilevel"/>
    <w:tmpl w:val="75FCE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236D4"/>
    <w:multiLevelType w:val="hybridMultilevel"/>
    <w:tmpl w:val="2F0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B2342"/>
    <w:multiLevelType w:val="hybridMultilevel"/>
    <w:tmpl w:val="0FD26884"/>
    <w:lvl w:ilvl="0" w:tplc="1B26C13E">
      <w:numFmt w:val="bullet"/>
      <w:lvlText w:val="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D9"/>
    <w:rsid w:val="000B53B4"/>
    <w:rsid w:val="00192649"/>
    <w:rsid w:val="001C5FB3"/>
    <w:rsid w:val="00443D1A"/>
    <w:rsid w:val="00742B7B"/>
    <w:rsid w:val="007E449C"/>
    <w:rsid w:val="00824B93"/>
    <w:rsid w:val="00895CC0"/>
    <w:rsid w:val="009621BF"/>
    <w:rsid w:val="00964693"/>
    <w:rsid w:val="00A43116"/>
    <w:rsid w:val="00B113D9"/>
    <w:rsid w:val="00C1342B"/>
    <w:rsid w:val="00D52F6F"/>
    <w:rsid w:val="00E8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AF67"/>
  <w15:chartTrackingRefBased/>
  <w15:docId w15:val="{EB64DF25-04EE-4EC0-9CC2-0DB6BDEE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13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16"/>
  </w:style>
  <w:style w:type="paragraph" w:styleId="Footer">
    <w:name w:val="footer"/>
    <w:basedOn w:val="Normal"/>
    <w:link w:val="FooterChar"/>
    <w:uiPriority w:val="99"/>
    <w:unhideWhenUsed/>
    <w:rsid w:val="00A43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16"/>
  </w:style>
  <w:style w:type="paragraph" w:styleId="BalloonText">
    <w:name w:val="Balloon Text"/>
    <w:basedOn w:val="Normal"/>
    <w:link w:val="BalloonTextChar"/>
    <w:uiPriority w:val="99"/>
    <w:semiHidden/>
    <w:unhideWhenUsed/>
    <w:rsid w:val="00C13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>
      <Value>ABAWD and Work Registrant</Value>
    </Training_x0020_Topic>
    <Document_x0020_Type xmlns="2f254586-b35f-4441-a040-f54e6e92090e">
      <Value>New Worker Classroom Training</Value>
      <Value>Desk Aid</Value>
    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5E0E5-AD22-4933-A8F9-3D94B14000FA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2f254586-b35f-4441-a040-f54e6e92090e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A861A7-8C2D-4846-AAE0-0BB1363C6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A9E64-C29F-49C1-B9B7-6CC3647BB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Evans</dc:creator>
  <cp:keywords/>
  <dc:description/>
  <cp:lastModifiedBy>JENNIFER BOOTH</cp:lastModifiedBy>
  <cp:revision>5</cp:revision>
  <cp:lastPrinted>2015-03-25T20:43:00Z</cp:lastPrinted>
  <dcterms:created xsi:type="dcterms:W3CDTF">2018-04-27T18:12:00Z</dcterms:created>
  <dcterms:modified xsi:type="dcterms:W3CDTF">2018-07-25T16:57:00Z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