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DC2DD6B" w14:textId="60FA2508" w:rsidR="00DE3248" w:rsidRPr="0096602A" w:rsidRDefault="00DD4CEC" w:rsidP="0047290D">
      <w:pPr>
        <w:spacing w:line="240" w:lineRule="auto"/>
        <w:rPr>
          <w:rFonts w:cstheme="minorHAnsi"/>
          <w:b/>
        </w:rPr>
      </w:pPr>
      <w:r w:rsidRPr="007D1E4A">
        <w:rPr>
          <w:rFonts w:cstheme="minorHAnsi"/>
          <w:b/>
        </w:rPr>
        <w:t xml:space="preserve">AGENT Reminders </w:t>
      </w:r>
      <w:r w:rsidR="000316B5">
        <w:rPr>
          <w:rFonts w:cstheme="minorHAnsi"/>
          <w:b/>
        </w:rPr>
        <w:t>June 22</w:t>
      </w:r>
      <w:r w:rsidR="0096602A">
        <w:rPr>
          <w:rFonts w:cstheme="minorHAnsi"/>
          <w:b/>
        </w:rPr>
        <w:t>,</w:t>
      </w:r>
      <w:r w:rsidR="00DD2E59" w:rsidRPr="007D1E4A">
        <w:rPr>
          <w:rFonts w:cstheme="minorHAnsi"/>
          <w:b/>
        </w:rPr>
        <w:t xml:space="preserve"> 2023</w:t>
      </w:r>
    </w:p>
    <w:p w14:paraId="7DF454F9" w14:textId="77777777" w:rsidR="0047290D" w:rsidRPr="0047290D" w:rsidRDefault="0047290D" w:rsidP="0047290D">
      <w:pPr>
        <w:spacing w:after="0" w:line="240" w:lineRule="auto"/>
        <w:rPr>
          <w:rFonts w:ascii="Calibri" w:eastAsia="Times New Roman" w:hAnsi="Calibri" w:cs="Calibri"/>
        </w:rPr>
      </w:pPr>
    </w:p>
    <w:p w14:paraId="28DBFCD2" w14:textId="49E86C76" w:rsidR="00C10620" w:rsidRPr="00C10620" w:rsidRDefault="00C10620" w:rsidP="00C10620">
      <w:pPr>
        <w:spacing w:line="240" w:lineRule="auto"/>
        <w:rPr>
          <w:rFonts w:cstheme="minorHAnsi"/>
          <w:b/>
          <w:color w:val="FF0000"/>
        </w:rPr>
      </w:pPr>
      <w:r w:rsidRPr="00C10620">
        <w:rPr>
          <w:rFonts w:cstheme="minorHAnsi"/>
          <w:b/>
          <w:color w:val="FF0000"/>
        </w:rPr>
        <w:t>General</w:t>
      </w:r>
    </w:p>
    <w:p w14:paraId="73E93E6E" w14:textId="77777777" w:rsidR="00BB01FB" w:rsidRPr="00BB01FB" w:rsidRDefault="00BB01FB" w:rsidP="00BB01FB">
      <w:pPr>
        <w:numPr>
          <w:ilvl w:val="0"/>
          <w:numId w:val="24"/>
        </w:numPr>
        <w:contextualSpacing/>
        <w:rPr>
          <w:rFonts w:ascii="Arial" w:eastAsia="Times New Roman" w:hAnsi="Arial" w:cs="Arial"/>
          <w:color w:val="FF0000"/>
          <w:sz w:val="20"/>
          <w:szCs w:val="20"/>
        </w:rPr>
      </w:pPr>
      <w:bookmarkStart w:id="0" w:name="_Toc428199167"/>
      <w:bookmarkStart w:id="1" w:name="OLE_LINK45"/>
      <w:r>
        <w:rPr>
          <w:rFonts w:ascii="Arial" w:eastAsia="Times New Roman" w:hAnsi="Arial" w:cs="Arial"/>
          <w:sz w:val="20"/>
          <w:szCs w:val="20"/>
        </w:rPr>
        <w:t>Reminder on the process on what to do if partial verification is received.  Reference SCC Process Guide:</w:t>
      </w:r>
    </w:p>
    <w:p w14:paraId="6B913701" w14:textId="68F0AB51" w:rsidR="00BB01FB" w:rsidRPr="00BB01FB" w:rsidRDefault="00BB01FB" w:rsidP="00BB01FB">
      <w:pPr>
        <w:numPr>
          <w:ilvl w:val="1"/>
          <w:numId w:val="24"/>
        </w:numPr>
        <w:contextualSpacing/>
        <w:rPr>
          <w:rFonts w:ascii="Arial" w:eastAsia="Times New Roman" w:hAnsi="Arial" w:cs="Arial"/>
          <w:sz w:val="20"/>
          <w:szCs w:val="20"/>
        </w:rPr>
      </w:pPr>
      <w:r w:rsidRPr="00BB01FB">
        <w:rPr>
          <w:rFonts w:ascii="Arial" w:eastAsia="Times New Roman" w:hAnsi="Arial" w:cs="Arial"/>
          <w:sz w:val="20"/>
          <w:szCs w:val="20"/>
        </w:rPr>
        <w:t>Partial Verification</w:t>
      </w:r>
      <w:bookmarkEnd w:id="0"/>
      <w:r w:rsidRPr="00BB01FB">
        <w:rPr>
          <w:rFonts w:ascii="Arial" w:eastAsia="Times New Roman" w:hAnsi="Arial" w:cs="Arial"/>
          <w:sz w:val="20"/>
          <w:szCs w:val="20"/>
        </w:rPr>
        <w:t xml:space="preserve"> </w:t>
      </w:r>
    </w:p>
    <w:bookmarkEnd w:id="1"/>
    <w:p w14:paraId="3CF81BB9" w14:textId="77777777" w:rsidR="00BB01FB" w:rsidRPr="00BB01FB" w:rsidRDefault="00BB01FB" w:rsidP="00BB01FB">
      <w:pPr>
        <w:numPr>
          <w:ilvl w:val="2"/>
          <w:numId w:val="24"/>
        </w:numPr>
        <w:contextualSpacing/>
        <w:rPr>
          <w:rFonts w:ascii="Arial" w:eastAsia="Times New Roman" w:hAnsi="Arial" w:cs="Arial"/>
          <w:sz w:val="18"/>
          <w:szCs w:val="18"/>
        </w:rPr>
      </w:pPr>
      <w:r w:rsidRPr="00BB01FB">
        <w:rPr>
          <w:rFonts w:ascii="Arial" w:eastAsia="Times New Roman" w:hAnsi="Arial" w:cs="Arial"/>
          <w:sz w:val="18"/>
          <w:szCs w:val="18"/>
        </w:rPr>
        <w:t>If partial verification is received, verification due dates should not be automatically extended.  Due dates should only be extended when requested from the customer.</w:t>
      </w:r>
    </w:p>
    <w:p w14:paraId="154C5383" w14:textId="77777777" w:rsidR="00BB01FB" w:rsidRPr="00BB01FB" w:rsidRDefault="00BB01FB" w:rsidP="00BB01FB">
      <w:pPr>
        <w:numPr>
          <w:ilvl w:val="2"/>
          <w:numId w:val="24"/>
        </w:numPr>
        <w:spacing w:after="200" w:line="276" w:lineRule="auto"/>
        <w:contextualSpacing/>
        <w:rPr>
          <w:rFonts w:ascii="Arial" w:eastAsia="Times New Roman" w:hAnsi="Arial" w:cs="Arial"/>
          <w:sz w:val="18"/>
          <w:szCs w:val="18"/>
        </w:rPr>
      </w:pPr>
      <w:r w:rsidRPr="00BB01FB">
        <w:rPr>
          <w:rFonts w:ascii="Arial" w:eastAsia="Times New Roman" w:hAnsi="Arial" w:cs="Arial"/>
          <w:sz w:val="18"/>
          <w:szCs w:val="18"/>
        </w:rPr>
        <w:t xml:space="preserve">If partial verification is received on a case, as a best practice for providing good customer service, make one attempt to reach out to the customer by phone to let them know that only partial verification was received.  Document the contact in case comments. Use your best judgement as to when this would be necessary. </w:t>
      </w:r>
    </w:p>
    <w:p w14:paraId="207DBCD6" w14:textId="6E0D9B58" w:rsidR="00156AD0" w:rsidRDefault="00156AD0" w:rsidP="00156AD0">
      <w:pPr>
        <w:pStyle w:val="ListParagraph"/>
        <w:numPr>
          <w:ilvl w:val="0"/>
          <w:numId w:val="24"/>
        </w:numPr>
        <w:spacing w:after="0" w:line="240" w:lineRule="auto"/>
        <w:rPr>
          <w:rFonts w:eastAsia="Times New Roman" w:cs="Calibri"/>
        </w:rPr>
      </w:pPr>
      <w:r w:rsidRPr="00156AD0">
        <w:rPr>
          <w:rFonts w:eastAsia="Times New Roman" w:cs="Calibri"/>
        </w:rPr>
        <w:t>When you are completing case work</w:t>
      </w:r>
      <w:r>
        <w:rPr>
          <w:rFonts w:eastAsia="Times New Roman" w:cs="Calibri"/>
        </w:rPr>
        <w:t xml:space="preserve"> and the driver flow takes you to the EAI page</w:t>
      </w:r>
      <w:r w:rsidR="00F73D6B">
        <w:rPr>
          <w:rFonts w:eastAsia="Times New Roman" w:cs="Calibri"/>
        </w:rPr>
        <w:t xml:space="preserve"> OR when running </w:t>
      </w:r>
      <w:proofErr w:type="gramStart"/>
      <w:r w:rsidR="00F73D6B">
        <w:rPr>
          <w:rFonts w:eastAsia="Times New Roman" w:cs="Calibri"/>
        </w:rPr>
        <w:t>eligibility</w:t>
      </w:r>
      <w:proofErr w:type="gramEnd"/>
      <w:r w:rsidR="00F73D6B">
        <w:rPr>
          <w:rFonts w:eastAsia="Times New Roman" w:cs="Calibri"/>
        </w:rPr>
        <w:t xml:space="preserve"> you can see that the case is pending for annual income</w:t>
      </w:r>
      <w:r>
        <w:rPr>
          <w:rFonts w:eastAsia="Times New Roman" w:cs="Calibri"/>
        </w:rPr>
        <w:t>, th</w:t>
      </w:r>
      <w:r w:rsidR="00F73D6B">
        <w:rPr>
          <w:rFonts w:eastAsia="Times New Roman" w:cs="Calibri"/>
        </w:rPr>
        <w:t xml:space="preserve">e EAI </w:t>
      </w:r>
      <w:r>
        <w:rPr>
          <w:rFonts w:eastAsia="Times New Roman" w:cs="Calibri"/>
        </w:rPr>
        <w:t xml:space="preserve">page must be updated by you with </w:t>
      </w:r>
      <w:r w:rsidRPr="00156AD0">
        <w:rPr>
          <w:rFonts w:eastAsia="Times New Roman" w:cs="Calibri"/>
        </w:rPr>
        <w:t xml:space="preserve">the income reported on the case and any DE matches.  </w:t>
      </w:r>
      <w:r>
        <w:rPr>
          <w:rFonts w:eastAsia="Times New Roman" w:cs="Calibri"/>
        </w:rPr>
        <w:t xml:space="preserve">You must complete this page when it comes up even if you are working on something unrelated to that page. </w:t>
      </w:r>
      <w:r w:rsidRPr="00156AD0">
        <w:rPr>
          <w:rFonts w:eastAsia="Times New Roman" w:cs="Calibri"/>
        </w:rPr>
        <w:t xml:space="preserve">Otherwise, </w:t>
      </w:r>
      <w:r>
        <w:rPr>
          <w:rFonts w:eastAsia="Times New Roman" w:cs="Calibri"/>
        </w:rPr>
        <w:t>an 077 alert will generate on the case and another worker will need to take action on completing it.</w:t>
      </w:r>
    </w:p>
    <w:p w14:paraId="33CA2158" w14:textId="68FA7617" w:rsidR="00C10620" w:rsidRPr="00C10620" w:rsidRDefault="00C10620" w:rsidP="00156AD0">
      <w:pPr>
        <w:pStyle w:val="ListParagraph"/>
        <w:spacing w:line="240" w:lineRule="auto"/>
        <w:rPr>
          <w:rFonts w:cstheme="minorHAnsi"/>
          <w:bCs/>
        </w:rPr>
      </w:pPr>
    </w:p>
    <w:sectPr w:rsidR="00C10620" w:rsidRPr="00C10620"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3993" w14:textId="77777777" w:rsidR="008025A0" w:rsidRDefault="008025A0" w:rsidP="00F11BF3">
      <w:pPr>
        <w:spacing w:after="0" w:line="240" w:lineRule="auto"/>
      </w:pPr>
      <w:r>
        <w:separator/>
      </w:r>
    </w:p>
  </w:endnote>
  <w:endnote w:type="continuationSeparator" w:id="0">
    <w:p w14:paraId="19CEE5D6" w14:textId="77777777" w:rsidR="008025A0" w:rsidRDefault="008025A0" w:rsidP="00F11BF3">
      <w:pPr>
        <w:spacing w:after="0" w:line="240" w:lineRule="auto"/>
      </w:pPr>
      <w:r>
        <w:continuationSeparator/>
      </w:r>
    </w:p>
  </w:endnote>
  <w:endnote w:type="continuationNotice" w:id="1">
    <w:p w14:paraId="00DF6891" w14:textId="77777777" w:rsidR="008025A0" w:rsidRDefault="00802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9B41" w14:textId="77777777" w:rsidR="008025A0" w:rsidRDefault="008025A0" w:rsidP="00F11BF3">
      <w:pPr>
        <w:spacing w:after="0" w:line="240" w:lineRule="auto"/>
      </w:pPr>
      <w:r>
        <w:separator/>
      </w:r>
    </w:p>
  </w:footnote>
  <w:footnote w:type="continuationSeparator" w:id="0">
    <w:p w14:paraId="1730F271" w14:textId="77777777" w:rsidR="008025A0" w:rsidRDefault="008025A0" w:rsidP="00F11BF3">
      <w:pPr>
        <w:spacing w:after="0" w:line="240" w:lineRule="auto"/>
      </w:pPr>
      <w:r>
        <w:continuationSeparator/>
      </w:r>
    </w:p>
  </w:footnote>
  <w:footnote w:type="continuationNotice" w:id="1">
    <w:p w14:paraId="43368FA0" w14:textId="77777777" w:rsidR="008025A0" w:rsidRDefault="008025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57393">
    <w:abstractNumId w:val="12"/>
  </w:num>
  <w:num w:numId="2" w16cid:durableId="277953825">
    <w:abstractNumId w:val="18"/>
  </w:num>
  <w:num w:numId="3" w16cid:durableId="1686975794">
    <w:abstractNumId w:val="7"/>
  </w:num>
  <w:num w:numId="4" w16cid:durableId="1844316582">
    <w:abstractNumId w:val="19"/>
  </w:num>
  <w:num w:numId="5" w16cid:durableId="1699811390">
    <w:abstractNumId w:val="20"/>
  </w:num>
  <w:num w:numId="6" w16cid:durableId="1481924336">
    <w:abstractNumId w:val="16"/>
  </w:num>
  <w:num w:numId="7" w16cid:durableId="126510757">
    <w:abstractNumId w:val="9"/>
  </w:num>
  <w:num w:numId="8" w16cid:durableId="1956522219">
    <w:abstractNumId w:val="8"/>
  </w:num>
  <w:num w:numId="9" w16cid:durableId="100497865">
    <w:abstractNumId w:val="3"/>
  </w:num>
  <w:num w:numId="10" w16cid:durableId="2086224098">
    <w:abstractNumId w:val="2"/>
  </w:num>
  <w:num w:numId="11" w16cid:durableId="1981690706">
    <w:abstractNumId w:val="1"/>
  </w:num>
  <w:num w:numId="12" w16cid:durableId="2055494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0"/>
  </w:num>
  <w:num w:numId="14" w16cid:durableId="2039113930">
    <w:abstractNumId w:val="5"/>
  </w:num>
  <w:num w:numId="15" w16cid:durableId="1878198747">
    <w:abstractNumId w:val="22"/>
  </w:num>
  <w:num w:numId="16" w16cid:durableId="685643287">
    <w:abstractNumId w:val="4"/>
  </w:num>
  <w:num w:numId="17" w16cid:durableId="647516564">
    <w:abstractNumId w:val="6"/>
  </w:num>
  <w:num w:numId="18" w16cid:durableId="1683244949">
    <w:abstractNumId w:val="15"/>
  </w:num>
  <w:num w:numId="19" w16cid:durableId="1540967464">
    <w:abstractNumId w:val="14"/>
  </w:num>
  <w:num w:numId="20" w16cid:durableId="856387463">
    <w:abstractNumId w:val="13"/>
  </w:num>
  <w:num w:numId="21" w16cid:durableId="1878005650">
    <w:abstractNumId w:val="21"/>
  </w:num>
  <w:num w:numId="22" w16cid:durableId="2142309231">
    <w:abstractNumId w:val="11"/>
  </w:num>
  <w:num w:numId="23" w16cid:durableId="2124764742">
    <w:abstractNumId w:val="0"/>
  </w:num>
  <w:num w:numId="24" w16cid:durableId="203418798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25A0"/>
    <w:rsid w:val="00805DFD"/>
    <w:rsid w:val="00811F20"/>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02A"/>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2729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67271"/>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0D72"/>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Props1.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2.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6</cp:revision>
  <dcterms:created xsi:type="dcterms:W3CDTF">2023-06-20T14:18:00Z</dcterms:created>
  <dcterms:modified xsi:type="dcterms:W3CDTF">2023-06-21T18:42:00Z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